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1E58D" w14:textId="18B9166E" w:rsidR="005C4143" w:rsidRDefault="00C64077" w:rsidP="00875894">
      <w:pPr>
        <w:pStyle w:val="Heading4"/>
      </w:pPr>
      <w:r>
        <w:t xml:space="preserve">Driving Industry Conversations – </w:t>
      </w:r>
      <w:r w:rsidR="009C6422">
        <w:t>c</w:t>
      </w:r>
      <w:r w:rsidR="007E119F">
        <w:t>onsiderations and responsibilities of hiring apprentices</w:t>
      </w:r>
    </w:p>
    <w:p w14:paraId="17DA7E4E" w14:textId="77777777" w:rsidR="00875894" w:rsidRPr="002B7DE5" w:rsidRDefault="00875894" w:rsidP="00875894">
      <w:pPr>
        <w:pBdr>
          <w:bottom w:val="single" w:sz="6" w:space="1" w:color="6B2C6B"/>
        </w:pBdr>
        <w:spacing w:after="120"/>
        <w:rPr>
          <w:i/>
          <w:iCs/>
        </w:rPr>
      </w:pPr>
    </w:p>
    <w:p w14:paraId="5834BF1F" w14:textId="259F6D18" w:rsidR="00DA131D" w:rsidRDefault="007C2009" w:rsidP="00920FC3">
      <w:pPr>
        <w:spacing w:before="120" w:after="120"/>
        <w:rPr>
          <w:i/>
          <w:iCs/>
        </w:rPr>
      </w:pPr>
      <w:r w:rsidRPr="002B7DE5">
        <w:rPr>
          <w:i/>
          <w:iCs/>
        </w:rPr>
        <w:t xml:space="preserve">This document summarises discussions from </w:t>
      </w:r>
      <w:r w:rsidR="001E2FFD" w:rsidRPr="002B7DE5">
        <w:rPr>
          <w:i/>
          <w:iCs/>
        </w:rPr>
        <w:t>Driving Industry Conversations –</w:t>
      </w:r>
      <w:r w:rsidR="00913279" w:rsidRPr="002B7DE5">
        <w:rPr>
          <w:i/>
          <w:iCs/>
        </w:rPr>
        <w:t xml:space="preserve"> </w:t>
      </w:r>
      <w:r w:rsidR="686D988C" w:rsidRPr="002B7DE5">
        <w:rPr>
          <w:i/>
          <w:iCs/>
        </w:rPr>
        <w:t>Considerations and responsibilities of hiring</w:t>
      </w:r>
      <w:r w:rsidR="00DB2B1F" w:rsidRPr="002B7DE5">
        <w:rPr>
          <w:i/>
          <w:iCs/>
        </w:rPr>
        <w:t xml:space="preserve"> an </w:t>
      </w:r>
      <w:r w:rsidR="686D988C" w:rsidRPr="002B7DE5">
        <w:rPr>
          <w:i/>
          <w:iCs/>
        </w:rPr>
        <w:t>apprentice</w:t>
      </w:r>
      <w:r w:rsidR="00913279" w:rsidRPr="002B7DE5">
        <w:rPr>
          <w:i/>
          <w:iCs/>
        </w:rPr>
        <w:t xml:space="preserve"> </w:t>
      </w:r>
      <w:r w:rsidRPr="002B7DE5">
        <w:rPr>
          <w:i/>
          <w:iCs/>
        </w:rPr>
        <w:t xml:space="preserve">on </w:t>
      </w:r>
      <w:r w:rsidR="008A6517">
        <w:rPr>
          <w:i/>
          <w:iCs/>
        </w:rPr>
        <w:t>27</w:t>
      </w:r>
      <w:r w:rsidRPr="002B7DE5">
        <w:rPr>
          <w:i/>
          <w:iCs/>
        </w:rPr>
        <w:t xml:space="preserve"> </w:t>
      </w:r>
      <w:r w:rsidR="008A6517">
        <w:rPr>
          <w:i/>
          <w:iCs/>
        </w:rPr>
        <w:t>August</w:t>
      </w:r>
      <w:r w:rsidR="0025017D" w:rsidRPr="002B7DE5">
        <w:rPr>
          <w:i/>
          <w:iCs/>
        </w:rPr>
        <w:t xml:space="preserve"> 2026</w:t>
      </w:r>
      <w:r w:rsidRPr="002B7DE5">
        <w:rPr>
          <w:i/>
          <w:iCs/>
        </w:rPr>
        <w:t xml:space="preserve">. This summary captures the consistent themes raised across </w:t>
      </w:r>
      <w:r w:rsidR="00571835" w:rsidRPr="002B7DE5">
        <w:rPr>
          <w:i/>
          <w:iCs/>
        </w:rPr>
        <w:t>these sessions</w:t>
      </w:r>
      <w:r w:rsidRPr="002B7DE5">
        <w:rPr>
          <w:i/>
          <w:iCs/>
        </w:rPr>
        <w:t xml:space="preserve"> to inform training package reform and broader industry engagement.</w:t>
      </w:r>
    </w:p>
    <w:p w14:paraId="7CF472C5" w14:textId="77777777" w:rsidR="00920FC3" w:rsidRPr="007014AC" w:rsidRDefault="00920FC3" w:rsidP="006B656C">
      <w:pPr>
        <w:spacing w:before="240" w:after="60" w:line="240" w:lineRule="auto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Apprentices are critical to the future workforce</w:t>
      </w:r>
    </w:p>
    <w:p w14:paraId="6BB44769" w14:textId="5D919340" w:rsidR="00920FC3" w:rsidRPr="007E119F" w:rsidRDefault="00920FC3" w:rsidP="00920FC3">
      <w:pPr>
        <w:spacing w:after="60" w:line="240" w:lineRule="auto"/>
      </w:pPr>
      <w:r w:rsidRPr="007E119F">
        <w:t>Apprenticeships remain one of the strongest pathways into automotive careers, with many graduates progressing into employment and higher-skilled roles. However, significant numbers of apprentices continue to leave before completing their training, highlighting the importance of improving workplace experiences from the outset.</w:t>
      </w:r>
    </w:p>
    <w:p w14:paraId="7E2482C6" w14:textId="77777777" w:rsidR="00920FC3" w:rsidRPr="007014AC" w:rsidRDefault="00920FC3" w:rsidP="006B656C">
      <w:pPr>
        <w:spacing w:before="240" w:after="60" w:line="240" w:lineRule="auto"/>
        <w:rPr>
          <w:b/>
          <w:bCs/>
          <w:sz w:val="20"/>
          <w:szCs w:val="20"/>
        </w:rPr>
      </w:pPr>
      <w:r w:rsidRPr="007014AC">
        <w:rPr>
          <w:b/>
          <w:bCs/>
          <w:color w:val="04616B" w:themeColor="accent2"/>
          <w:sz w:val="28"/>
          <w:szCs w:val="28"/>
        </w:rPr>
        <w:t>Many reasons apprentices leave are within employer control</w:t>
      </w:r>
    </w:p>
    <w:p w14:paraId="59B9DB0B" w14:textId="77777777" w:rsidR="00920FC3" w:rsidRPr="007849E7" w:rsidRDefault="00920FC3" w:rsidP="00920FC3">
      <w:pPr>
        <w:spacing w:after="60" w:line="240" w:lineRule="auto"/>
        <w:rPr>
          <w:i/>
          <w:iCs/>
        </w:rPr>
      </w:pPr>
      <w:r w:rsidRPr="007849E7">
        <w:rPr>
          <w:i/>
          <w:iCs/>
        </w:rPr>
        <w:t>Industry data and consultation feedback identified several recurring reasons apprentices discontinue their apprenticeship, including:</w:t>
      </w:r>
    </w:p>
    <w:p w14:paraId="4A150B3D" w14:textId="77777777" w:rsidR="00920FC3" w:rsidRPr="007E119F" w:rsidRDefault="00920FC3" w:rsidP="00920FC3">
      <w:pPr>
        <w:numPr>
          <w:ilvl w:val="0"/>
          <w:numId w:val="1"/>
        </w:numPr>
        <w:spacing w:after="60" w:line="240" w:lineRule="auto"/>
      </w:pPr>
      <w:r w:rsidRPr="007E119F">
        <w:t>Limited learning opportunities</w:t>
      </w:r>
    </w:p>
    <w:p w14:paraId="245CFFA0" w14:textId="77777777" w:rsidR="00920FC3" w:rsidRPr="007E119F" w:rsidRDefault="00920FC3" w:rsidP="00920FC3">
      <w:pPr>
        <w:numPr>
          <w:ilvl w:val="0"/>
          <w:numId w:val="1"/>
        </w:numPr>
        <w:spacing w:after="60" w:line="240" w:lineRule="auto"/>
      </w:pPr>
      <w:r w:rsidRPr="007E119F">
        <w:t>Too many repetitive or non-developmental tasks</w:t>
      </w:r>
    </w:p>
    <w:p w14:paraId="1EC75626" w14:textId="77777777" w:rsidR="00920FC3" w:rsidRPr="007E119F" w:rsidRDefault="00920FC3" w:rsidP="00920FC3">
      <w:pPr>
        <w:numPr>
          <w:ilvl w:val="0"/>
          <w:numId w:val="1"/>
        </w:numPr>
        <w:spacing w:after="60" w:line="240" w:lineRule="auto"/>
      </w:pPr>
      <w:r w:rsidRPr="007E119F">
        <w:t>Insufficient hands-on vehicle experience</w:t>
      </w:r>
    </w:p>
    <w:p w14:paraId="6040AC0C" w14:textId="77777777" w:rsidR="00920FC3" w:rsidRPr="007E119F" w:rsidRDefault="00920FC3" w:rsidP="00920FC3">
      <w:pPr>
        <w:numPr>
          <w:ilvl w:val="0"/>
          <w:numId w:val="1"/>
        </w:numPr>
        <w:spacing w:after="60" w:line="240" w:lineRule="auto"/>
      </w:pPr>
      <w:r w:rsidRPr="007E119F">
        <w:t>Poor workplace support</w:t>
      </w:r>
    </w:p>
    <w:p w14:paraId="2C1523B3" w14:textId="77777777" w:rsidR="00920FC3" w:rsidRPr="007E119F" w:rsidRDefault="00920FC3" w:rsidP="00920FC3">
      <w:pPr>
        <w:numPr>
          <w:ilvl w:val="0"/>
          <w:numId w:val="1"/>
        </w:numPr>
        <w:spacing w:after="60" w:line="240" w:lineRule="auto"/>
      </w:pPr>
      <w:r w:rsidRPr="007E119F">
        <w:t>Lack of mentoring</w:t>
      </w:r>
    </w:p>
    <w:p w14:paraId="42074D9D" w14:textId="77777777" w:rsidR="00920FC3" w:rsidRPr="007E119F" w:rsidRDefault="00920FC3" w:rsidP="00920FC3">
      <w:pPr>
        <w:numPr>
          <w:ilvl w:val="0"/>
          <w:numId w:val="1"/>
        </w:numPr>
        <w:spacing w:after="60" w:line="240" w:lineRule="auto"/>
      </w:pPr>
      <w:r w:rsidRPr="007E119F">
        <w:t>Misaligned expectations between employer and apprentice</w:t>
      </w:r>
    </w:p>
    <w:p w14:paraId="2D3953BB" w14:textId="77777777" w:rsidR="00920FC3" w:rsidRPr="007E119F" w:rsidRDefault="00920FC3" w:rsidP="00920FC3">
      <w:pPr>
        <w:numPr>
          <w:ilvl w:val="0"/>
          <w:numId w:val="1"/>
        </w:numPr>
        <w:spacing w:after="60" w:line="240" w:lineRule="auto"/>
      </w:pPr>
      <w:r w:rsidRPr="007E119F">
        <w:t>Limited structured training and career guidance</w:t>
      </w:r>
    </w:p>
    <w:p w14:paraId="4AC892B7" w14:textId="0996572F" w:rsidR="00920FC3" w:rsidRPr="007E119F" w:rsidRDefault="00920FC3" w:rsidP="00920FC3">
      <w:pPr>
        <w:spacing w:after="60" w:line="240" w:lineRule="auto"/>
      </w:pPr>
      <w:r w:rsidRPr="007E119F">
        <w:t>A significant proportion of apprentices leave within the first six months to two years, making early engagement particularly important.</w:t>
      </w:r>
    </w:p>
    <w:p w14:paraId="0BB14C5A" w14:textId="77777777" w:rsidR="00920FC3" w:rsidRPr="007014AC" w:rsidRDefault="00920FC3" w:rsidP="006B656C">
      <w:pPr>
        <w:spacing w:before="240" w:after="60" w:line="240" w:lineRule="auto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Attraction requires proactive recruitment</w:t>
      </w:r>
    </w:p>
    <w:p w14:paraId="2BCAD251" w14:textId="77777777" w:rsidR="00920FC3" w:rsidRPr="006B656C" w:rsidRDefault="00920FC3" w:rsidP="00920FC3">
      <w:pPr>
        <w:spacing w:after="60" w:line="240" w:lineRule="auto"/>
      </w:pPr>
      <w:r w:rsidRPr="006B656C">
        <w:t>Successful employers are taking a proactive approach rather than waiting for applicants.</w:t>
      </w:r>
    </w:p>
    <w:p w14:paraId="1EF33B0E" w14:textId="77777777" w:rsidR="00920FC3" w:rsidRPr="006B656C" w:rsidRDefault="00920FC3" w:rsidP="00920FC3">
      <w:pPr>
        <w:spacing w:after="60" w:line="240" w:lineRule="auto"/>
        <w:rPr>
          <w:b/>
          <w:bCs/>
          <w:i/>
          <w:iCs/>
          <w:color w:val="3A236A" w:themeColor="accent5" w:themeTint="E6"/>
        </w:rPr>
      </w:pPr>
      <w:r w:rsidRPr="006B656C">
        <w:rPr>
          <w:b/>
          <w:bCs/>
          <w:i/>
          <w:iCs/>
          <w:color w:val="3A236A" w:themeColor="accent5" w:themeTint="E6"/>
        </w:rPr>
        <w:t>Examples discussed included:</w:t>
      </w:r>
    </w:p>
    <w:p w14:paraId="742D4274" w14:textId="77777777" w:rsidR="00920FC3" w:rsidRPr="007E119F" w:rsidRDefault="00920FC3" w:rsidP="00920FC3">
      <w:pPr>
        <w:numPr>
          <w:ilvl w:val="0"/>
          <w:numId w:val="2"/>
        </w:numPr>
        <w:spacing w:after="60" w:line="240" w:lineRule="auto"/>
      </w:pPr>
      <w:r w:rsidRPr="007E119F">
        <w:t>Building relationships with local schools and TAFEs</w:t>
      </w:r>
    </w:p>
    <w:p w14:paraId="075B4917" w14:textId="77777777" w:rsidR="00920FC3" w:rsidRPr="007E119F" w:rsidRDefault="00920FC3" w:rsidP="00920FC3">
      <w:pPr>
        <w:numPr>
          <w:ilvl w:val="0"/>
          <w:numId w:val="2"/>
        </w:numPr>
        <w:spacing w:after="60" w:line="240" w:lineRule="auto"/>
      </w:pPr>
      <w:r w:rsidRPr="007E119F">
        <w:t>Participating in career expos</w:t>
      </w:r>
    </w:p>
    <w:p w14:paraId="540FAF07" w14:textId="77777777" w:rsidR="00920FC3" w:rsidRPr="007E119F" w:rsidRDefault="00920FC3" w:rsidP="00920FC3">
      <w:pPr>
        <w:numPr>
          <w:ilvl w:val="0"/>
          <w:numId w:val="2"/>
        </w:numPr>
        <w:spacing w:after="60" w:line="240" w:lineRule="auto"/>
      </w:pPr>
      <w:r w:rsidRPr="007E119F">
        <w:t>Engaging with sporting clubs and community groups</w:t>
      </w:r>
    </w:p>
    <w:p w14:paraId="78BA77CE" w14:textId="77777777" w:rsidR="00920FC3" w:rsidRPr="007E119F" w:rsidRDefault="00920FC3" w:rsidP="00920FC3">
      <w:pPr>
        <w:numPr>
          <w:ilvl w:val="0"/>
          <w:numId w:val="2"/>
        </w:numPr>
        <w:spacing w:after="60" w:line="240" w:lineRule="auto"/>
      </w:pPr>
      <w:r w:rsidRPr="007E119F">
        <w:t>Partnering with manufacturers and industry organisations</w:t>
      </w:r>
    </w:p>
    <w:p w14:paraId="4D2045A7" w14:textId="1BE765F0" w:rsidR="009C6422" w:rsidRDefault="00920FC3" w:rsidP="00920FC3">
      <w:pPr>
        <w:numPr>
          <w:ilvl w:val="0"/>
          <w:numId w:val="2"/>
        </w:numPr>
        <w:spacing w:after="60" w:line="240" w:lineRule="auto"/>
      </w:pPr>
      <w:r w:rsidRPr="007E119F">
        <w:t>Promoting apprenticeship opportunities through Expressions of Interest campaigns</w:t>
      </w:r>
      <w:r w:rsidR="009C6422">
        <w:t>.</w:t>
      </w:r>
    </w:p>
    <w:p w14:paraId="3A328531" w14:textId="462D2639" w:rsidR="00920FC3" w:rsidRPr="007E119F" w:rsidRDefault="00920FC3" w:rsidP="00920FC3">
      <w:pPr>
        <w:spacing w:after="60" w:line="240" w:lineRule="auto"/>
      </w:pPr>
      <w:r w:rsidRPr="007E119F">
        <w:t>The session also highlighted missed opportunities where interested applicants were not followed up despite strong demand.</w:t>
      </w:r>
    </w:p>
    <w:p w14:paraId="08A71FE7" w14:textId="65316C81" w:rsidR="00920FC3" w:rsidRPr="007014AC" w:rsidRDefault="00920FC3" w:rsidP="006B656C">
      <w:pPr>
        <w:spacing w:before="240" w:after="60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Strong onboarding sets apprentices up for success</w:t>
      </w:r>
    </w:p>
    <w:p w14:paraId="0E7F96F2" w14:textId="77777777" w:rsidR="00920FC3" w:rsidRPr="006B656C" w:rsidRDefault="00920FC3" w:rsidP="00920FC3">
      <w:pPr>
        <w:spacing w:after="60" w:line="240" w:lineRule="auto"/>
        <w:rPr>
          <w:b/>
          <w:bCs/>
          <w:i/>
          <w:iCs/>
          <w:color w:val="3A236A" w:themeColor="accent5" w:themeTint="E6"/>
        </w:rPr>
      </w:pPr>
      <w:r w:rsidRPr="006B656C">
        <w:rPr>
          <w:b/>
          <w:bCs/>
          <w:i/>
          <w:iCs/>
          <w:color w:val="3A236A" w:themeColor="accent5" w:themeTint="E6"/>
        </w:rPr>
        <w:t>Effective onboarding should include:</w:t>
      </w:r>
    </w:p>
    <w:p w14:paraId="4FCE73F7" w14:textId="04298BF5" w:rsidR="00920FC3" w:rsidRPr="007E119F" w:rsidRDefault="006101FE" w:rsidP="00920FC3">
      <w:pPr>
        <w:numPr>
          <w:ilvl w:val="0"/>
          <w:numId w:val="3"/>
        </w:numPr>
        <w:spacing w:after="60" w:line="240" w:lineRule="auto"/>
      </w:pPr>
      <w:r>
        <w:t>s</w:t>
      </w:r>
      <w:r w:rsidR="00920FC3" w:rsidRPr="007E119F">
        <w:t>tructured induction plans</w:t>
      </w:r>
    </w:p>
    <w:p w14:paraId="3E43B175" w14:textId="75D29373" w:rsidR="00920FC3" w:rsidRPr="007E119F" w:rsidRDefault="006101FE" w:rsidP="00920FC3">
      <w:pPr>
        <w:numPr>
          <w:ilvl w:val="0"/>
          <w:numId w:val="3"/>
        </w:numPr>
        <w:spacing w:after="60" w:line="240" w:lineRule="auto"/>
      </w:pPr>
      <w:r>
        <w:t>c</w:t>
      </w:r>
      <w:r w:rsidR="00920FC3" w:rsidRPr="007E119F">
        <w:t>lear learning milestones</w:t>
      </w:r>
    </w:p>
    <w:p w14:paraId="45FBB078" w14:textId="160EBCE7" w:rsidR="00920FC3" w:rsidRPr="007E119F" w:rsidRDefault="006101FE" w:rsidP="00920FC3">
      <w:pPr>
        <w:numPr>
          <w:ilvl w:val="0"/>
          <w:numId w:val="3"/>
        </w:numPr>
        <w:spacing w:after="60" w:line="240" w:lineRule="auto"/>
      </w:pPr>
      <w:r>
        <w:t>c</w:t>
      </w:r>
      <w:r w:rsidR="00920FC3" w:rsidRPr="007E119F">
        <w:t>onsistent mentoring</w:t>
      </w:r>
    </w:p>
    <w:p w14:paraId="63ADB2B3" w14:textId="7B5BF312" w:rsidR="00920FC3" w:rsidRPr="007E119F" w:rsidRDefault="006101FE" w:rsidP="00920FC3">
      <w:pPr>
        <w:numPr>
          <w:ilvl w:val="0"/>
          <w:numId w:val="3"/>
        </w:numPr>
        <w:spacing w:after="60" w:line="240" w:lineRule="auto"/>
      </w:pPr>
      <w:r>
        <w:lastRenderedPageBreak/>
        <w:t>d</w:t>
      </w:r>
      <w:r w:rsidR="00920FC3" w:rsidRPr="007E119F">
        <w:t>efined workplace expectations</w:t>
      </w:r>
    </w:p>
    <w:p w14:paraId="19AD6555" w14:textId="4E15A8E0" w:rsidR="00920FC3" w:rsidRPr="007E119F" w:rsidRDefault="006101FE" w:rsidP="00920FC3">
      <w:pPr>
        <w:numPr>
          <w:ilvl w:val="0"/>
          <w:numId w:val="3"/>
        </w:numPr>
        <w:spacing w:after="60" w:line="240" w:lineRule="auto"/>
      </w:pPr>
      <w:r>
        <w:t>r</w:t>
      </w:r>
      <w:r w:rsidR="00920FC3" w:rsidRPr="007E119F">
        <w:t>egular check-ins during the first weeks and months</w:t>
      </w:r>
      <w:r>
        <w:t>.</w:t>
      </w:r>
    </w:p>
    <w:p w14:paraId="40C77C14" w14:textId="2A3768B9" w:rsidR="00920FC3" w:rsidRPr="007E119F" w:rsidRDefault="00920FC3" w:rsidP="00920FC3">
      <w:pPr>
        <w:spacing w:after="60" w:line="240" w:lineRule="auto"/>
      </w:pPr>
      <w:r w:rsidRPr="007E119F">
        <w:t xml:space="preserve">Rather than leaving apprentices to </w:t>
      </w:r>
      <w:r w:rsidR="009C6422">
        <w:t>‘</w:t>
      </w:r>
      <w:r w:rsidRPr="007E119F">
        <w:t>learn as they go</w:t>
      </w:r>
      <w:r w:rsidR="009C6422">
        <w:t>’</w:t>
      </w:r>
      <w:r w:rsidRPr="007E119F">
        <w:t>, businesses should intentionally plan their early development.</w:t>
      </w:r>
    </w:p>
    <w:p w14:paraId="3FEFD512" w14:textId="77777777" w:rsidR="00920FC3" w:rsidRPr="007014AC" w:rsidRDefault="00920FC3" w:rsidP="006B656C">
      <w:pPr>
        <w:spacing w:before="240" w:after="60" w:line="240" w:lineRule="auto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Leadership has a significant impact on retention</w:t>
      </w:r>
    </w:p>
    <w:p w14:paraId="6ECDEA27" w14:textId="77777777" w:rsidR="00920FC3" w:rsidRPr="006B656C" w:rsidRDefault="00920FC3" w:rsidP="00920FC3">
      <w:pPr>
        <w:spacing w:after="60" w:line="240" w:lineRule="auto"/>
      </w:pPr>
      <w:r w:rsidRPr="006B656C">
        <w:t>Managers and supervisors play a critical role in apprentice success.</w:t>
      </w:r>
    </w:p>
    <w:p w14:paraId="6C9CD978" w14:textId="77777777" w:rsidR="00920FC3" w:rsidRPr="006B656C" w:rsidRDefault="00920FC3" w:rsidP="00920FC3">
      <w:pPr>
        <w:spacing w:after="60" w:line="240" w:lineRule="auto"/>
        <w:rPr>
          <w:b/>
          <w:bCs/>
          <w:i/>
          <w:iCs/>
          <w:color w:val="3A236A" w:themeColor="accent5" w:themeTint="E6"/>
        </w:rPr>
      </w:pPr>
      <w:r w:rsidRPr="006B656C">
        <w:rPr>
          <w:b/>
          <w:bCs/>
          <w:i/>
          <w:iCs/>
          <w:color w:val="3A236A" w:themeColor="accent5" w:themeTint="E6"/>
        </w:rPr>
        <w:t>Effective leaders:</w:t>
      </w:r>
    </w:p>
    <w:p w14:paraId="584FC1CF" w14:textId="11776EB1" w:rsidR="00920FC3" w:rsidRPr="007E119F" w:rsidRDefault="009C6422" w:rsidP="00920FC3">
      <w:pPr>
        <w:numPr>
          <w:ilvl w:val="0"/>
          <w:numId w:val="4"/>
        </w:numPr>
        <w:spacing w:after="60" w:line="240" w:lineRule="auto"/>
      </w:pPr>
      <w:r>
        <w:t>c</w:t>
      </w:r>
      <w:r w:rsidR="00920FC3" w:rsidRPr="007E119F">
        <w:t>reate psychologically safe workplaces</w:t>
      </w:r>
    </w:p>
    <w:p w14:paraId="06CB0DBA" w14:textId="41E9BF4C" w:rsidR="00920FC3" w:rsidRPr="007E119F" w:rsidRDefault="009C6422" w:rsidP="00920FC3">
      <w:pPr>
        <w:numPr>
          <w:ilvl w:val="0"/>
          <w:numId w:val="4"/>
        </w:numPr>
        <w:spacing w:after="60" w:line="240" w:lineRule="auto"/>
      </w:pPr>
      <w:r>
        <w:t>e</w:t>
      </w:r>
      <w:r w:rsidR="00920FC3" w:rsidRPr="007E119F">
        <w:t>ncourage questions</w:t>
      </w:r>
    </w:p>
    <w:p w14:paraId="36DA3EC9" w14:textId="6169F797" w:rsidR="00920FC3" w:rsidRPr="007E119F" w:rsidRDefault="009C6422" w:rsidP="00920FC3">
      <w:pPr>
        <w:numPr>
          <w:ilvl w:val="0"/>
          <w:numId w:val="4"/>
        </w:numPr>
        <w:spacing w:after="60" w:line="240" w:lineRule="auto"/>
      </w:pPr>
      <w:r>
        <w:t>a</w:t>
      </w:r>
      <w:r w:rsidR="00920FC3" w:rsidRPr="007E119F">
        <w:t>dapt communication styles</w:t>
      </w:r>
    </w:p>
    <w:p w14:paraId="6DA770EB" w14:textId="4080281D" w:rsidR="00920FC3" w:rsidRPr="007E119F" w:rsidRDefault="009C6422" w:rsidP="00920FC3">
      <w:pPr>
        <w:numPr>
          <w:ilvl w:val="0"/>
          <w:numId w:val="4"/>
        </w:numPr>
        <w:spacing w:after="60" w:line="240" w:lineRule="auto"/>
      </w:pPr>
      <w:r>
        <w:t>u</w:t>
      </w:r>
      <w:r w:rsidR="00920FC3" w:rsidRPr="007E119F">
        <w:t>nderstand different learning preferences</w:t>
      </w:r>
    </w:p>
    <w:p w14:paraId="4BA3E7A6" w14:textId="189D1EA9" w:rsidR="00920FC3" w:rsidRPr="007E119F" w:rsidRDefault="009C6422" w:rsidP="00920FC3">
      <w:pPr>
        <w:numPr>
          <w:ilvl w:val="0"/>
          <w:numId w:val="4"/>
        </w:numPr>
        <w:spacing w:after="60" w:line="240" w:lineRule="auto"/>
      </w:pPr>
      <w:r>
        <w:t>p</w:t>
      </w:r>
      <w:r w:rsidR="00920FC3" w:rsidRPr="007E119F">
        <w:t>rovide regular feedback</w:t>
      </w:r>
    </w:p>
    <w:p w14:paraId="69FAA3F1" w14:textId="53E5FBD8" w:rsidR="00920FC3" w:rsidRPr="007E119F" w:rsidRDefault="009C6422" w:rsidP="00920FC3">
      <w:pPr>
        <w:numPr>
          <w:ilvl w:val="0"/>
          <w:numId w:val="4"/>
        </w:numPr>
        <w:spacing w:after="60" w:line="240" w:lineRule="auto"/>
      </w:pPr>
      <w:r>
        <w:t>b</w:t>
      </w:r>
      <w:r w:rsidR="00920FC3" w:rsidRPr="007E119F">
        <w:t>uild trust and approachability</w:t>
      </w:r>
    </w:p>
    <w:p w14:paraId="4F70502F" w14:textId="1FE7F12D" w:rsidR="00920FC3" w:rsidRPr="007E119F" w:rsidRDefault="009C6422" w:rsidP="00920FC3">
      <w:pPr>
        <w:numPr>
          <w:ilvl w:val="0"/>
          <w:numId w:val="4"/>
        </w:numPr>
        <w:spacing w:after="60" w:line="240" w:lineRule="auto"/>
      </w:pPr>
      <w:r>
        <w:t>i</w:t>
      </w:r>
      <w:r w:rsidR="00920FC3" w:rsidRPr="007E119F">
        <w:t>nvest in their own leadership capability</w:t>
      </w:r>
      <w:r>
        <w:t>.</w:t>
      </w:r>
    </w:p>
    <w:p w14:paraId="5DD15A14" w14:textId="10710CAE" w:rsidR="00920FC3" w:rsidRPr="007E119F" w:rsidRDefault="00920FC3" w:rsidP="00920FC3">
      <w:pPr>
        <w:spacing w:after="60" w:line="240" w:lineRule="auto"/>
      </w:pPr>
      <w:r w:rsidRPr="007E119F">
        <w:t>Poor communication and assumptions about apprentice knowledge were identified as common contributors to frustration and disengagement.</w:t>
      </w:r>
    </w:p>
    <w:p w14:paraId="43798F00" w14:textId="77777777" w:rsidR="00920FC3" w:rsidRPr="007014AC" w:rsidRDefault="00920FC3" w:rsidP="006B656C">
      <w:pPr>
        <w:spacing w:before="240" w:after="60" w:line="240" w:lineRule="auto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Understand individual motivation</w:t>
      </w:r>
    </w:p>
    <w:p w14:paraId="296FD5C2" w14:textId="77777777" w:rsidR="00920FC3" w:rsidRPr="006B656C" w:rsidRDefault="00920FC3" w:rsidP="00920FC3">
      <w:pPr>
        <w:spacing w:after="60" w:line="240" w:lineRule="auto"/>
      </w:pPr>
      <w:r w:rsidRPr="006B656C">
        <w:t>Not every apprentice is motivated by the same factors.</w:t>
      </w:r>
    </w:p>
    <w:p w14:paraId="42683663" w14:textId="77777777" w:rsidR="00920FC3" w:rsidRPr="006B656C" w:rsidRDefault="00920FC3" w:rsidP="00920FC3">
      <w:pPr>
        <w:spacing w:after="60" w:line="240" w:lineRule="auto"/>
        <w:rPr>
          <w:b/>
          <w:bCs/>
          <w:i/>
          <w:iCs/>
          <w:color w:val="3A236A" w:themeColor="accent5" w:themeTint="E6"/>
        </w:rPr>
      </w:pPr>
      <w:r w:rsidRPr="006B656C">
        <w:rPr>
          <w:b/>
          <w:bCs/>
          <w:i/>
          <w:iCs/>
          <w:color w:val="3A236A" w:themeColor="accent5" w:themeTint="E6"/>
        </w:rPr>
        <w:t>Employers were encouraged to understand:</w:t>
      </w:r>
    </w:p>
    <w:p w14:paraId="32FB55AC" w14:textId="42583568" w:rsidR="00920FC3" w:rsidRPr="007E119F" w:rsidRDefault="00BE74CB" w:rsidP="00920FC3">
      <w:pPr>
        <w:numPr>
          <w:ilvl w:val="0"/>
          <w:numId w:val="5"/>
        </w:numPr>
        <w:spacing w:after="60" w:line="240" w:lineRule="auto"/>
      </w:pPr>
      <w:r>
        <w:t>c</w:t>
      </w:r>
      <w:r w:rsidR="00920FC3" w:rsidRPr="007E119F">
        <w:t>areer aspirations</w:t>
      </w:r>
    </w:p>
    <w:p w14:paraId="6F127BED" w14:textId="6CD746A2" w:rsidR="00920FC3" w:rsidRPr="007E119F" w:rsidRDefault="00BE74CB" w:rsidP="00920FC3">
      <w:pPr>
        <w:numPr>
          <w:ilvl w:val="0"/>
          <w:numId w:val="5"/>
        </w:numPr>
        <w:spacing w:after="60" w:line="240" w:lineRule="auto"/>
      </w:pPr>
      <w:r>
        <w:t>p</w:t>
      </w:r>
      <w:r w:rsidR="00920FC3" w:rsidRPr="007E119F">
        <w:t>ersonal goals</w:t>
      </w:r>
    </w:p>
    <w:p w14:paraId="33292823" w14:textId="19AD3BBE" w:rsidR="00920FC3" w:rsidRPr="007E119F" w:rsidRDefault="00BE74CB" w:rsidP="00920FC3">
      <w:pPr>
        <w:numPr>
          <w:ilvl w:val="0"/>
          <w:numId w:val="5"/>
        </w:numPr>
        <w:spacing w:after="60" w:line="240" w:lineRule="auto"/>
      </w:pPr>
      <w:r>
        <w:t>p</w:t>
      </w:r>
      <w:r w:rsidR="00920FC3" w:rsidRPr="007E119F">
        <w:t>referred recognition</w:t>
      </w:r>
    </w:p>
    <w:p w14:paraId="4CF59610" w14:textId="274679A6" w:rsidR="00920FC3" w:rsidRPr="007E119F" w:rsidRDefault="00BE74CB" w:rsidP="00920FC3">
      <w:pPr>
        <w:numPr>
          <w:ilvl w:val="0"/>
          <w:numId w:val="5"/>
        </w:numPr>
        <w:spacing w:after="60" w:line="240" w:lineRule="auto"/>
      </w:pPr>
      <w:r>
        <w:t>l</w:t>
      </w:r>
      <w:r w:rsidR="00920FC3" w:rsidRPr="007E119F">
        <w:t>earning styles</w:t>
      </w:r>
    </w:p>
    <w:p w14:paraId="048ACB5E" w14:textId="3443E4AD" w:rsidR="00920FC3" w:rsidRPr="007E119F" w:rsidRDefault="00BE74CB" w:rsidP="00920FC3">
      <w:pPr>
        <w:numPr>
          <w:ilvl w:val="0"/>
          <w:numId w:val="5"/>
        </w:numPr>
        <w:spacing w:after="60" w:line="240" w:lineRule="auto"/>
      </w:pPr>
      <w:r>
        <w:t>p</w:t>
      </w:r>
      <w:r w:rsidR="00920FC3" w:rsidRPr="007E119F">
        <w:t>revious experience</w:t>
      </w:r>
    </w:p>
    <w:p w14:paraId="5BA889AC" w14:textId="7EA7BF14" w:rsidR="00920FC3" w:rsidRPr="007E119F" w:rsidRDefault="00BE74CB" w:rsidP="00920FC3">
      <w:pPr>
        <w:numPr>
          <w:ilvl w:val="0"/>
          <w:numId w:val="5"/>
        </w:numPr>
        <w:spacing w:after="60" w:line="240" w:lineRule="auto"/>
      </w:pPr>
      <w:r>
        <w:t>p</w:t>
      </w:r>
      <w:r w:rsidR="00920FC3" w:rsidRPr="007E119F">
        <w:t>ersonality differences</w:t>
      </w:r>
      <w:r w:rsidR="00F75699">
        <w:t>.</w:t>
      </w:r>
    </w:p>
    <w:p w14:paraId="513FBCF8" w14:textId="7F818EDB" w:rsidR="00920FC3" w:rsidRPr="007E119F" w:rsidRDefault="00920FC3" w:rsidP="00920FC3">
      <w:pPr>
        <w:spacing w:after="60" w:line="240" w:lineRule="auto"/>
      </w:pPr>
      <w:r w:rsidRPr="007E119F">
        <w:t>Recognition, responsibility, career conversations and regular encouragement can often be just as motivating as financial rewards.</w:t>
      </w:r>
    </w:p>
    <w:p w14:paraId="04B2E05D" w14:textId="5A362A89" w:rsidR="00920FC3" w:rsidRPr="006B656C" w:rsidRDefault="00920FC3" w:rsidP="006B656C">
      <w:pPr>
        <w:spacing w:before="240" w:after="60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Apprentices need meaningful learning opportunities</w:t>
      </w:r>
    </w:p>
    <w:p w14:paraId="5D5603B6" w14:textId="77777777" w:rsidR="00920FC3" w:rsidRPr="006B656C" w:rsidRDefault="00920FC3" w:rsidP="00920FC3">
      <w:pPr>
        <w:spacing w:after="60" w:line="240" w:lineRule="auto"/>
        <w:rPr>
          <w:b/>
          <w:bCs/>
          <w:i/>
          <w:iCs/>
          <w:color w:val="3A236A" w:themeColor="accent5" w:themeTint="E6"/>
        </w:rPr>
      </w:pPr>
      <w:r w:rsidRPr="006B656C">
        <w:rPr>
          <w:b/>
          <w:bCs/>
          <w:i/>
          <w:iCs/>
          <w:color w:val="3A236A" w:themeColor="accent5" w:themeTint="E6"/>
        </w:rPr>
        <w:t>Apprentices consistently reported wanting:</w:t>
      </w:r>
    </w:p>
    <w:p w14:paraId="47D9323C" w14:textId="3134DA4D" w:rsidR="00920FC3" w:rsidRPr="007E119F" w:rsidRDefault="00BE74CB" w:rsidP="00920FC3">
      <w:pPr>
        <w:numPr>
          <w:ilvl w:val="0"/>
          <w:numId w:val="6"/>
        </w:numPr>
        <w:spacing w:after="60" w:line="240" w:lineRule="auto"/>
      </w:pPr>
      <w:r>
        <w:t>m</w:t>
      </w:r>
      <w:r w:rsidR="00920FC3" w:rsidRPr="007E119F">
        <w:t>ore practical work</w:t>
      </w:r>
    </w:p>
    <w:p w14:paraId="72690ED2" w14:textId="5E3F68D6" w:rsidR="00920FC3" w:rsidRPr="007E119F" w:rsidRDefault="00BE74CB" w:rsidP="00920FC3">
      <w:pPr>
        <w:numPr>
          <w:ilvl w:val="0"/>
          <w:numId w:val="6"/>
        </w:numPr>
        <w:spacing w:after="60" w:line="240" w:lineRule="auto"/>
      </w:pPr>
      <w:r>
        <w:t>g</w:t>
      </w:r>
      <w:r w:rsidR="00920FC3" w:rsidRPr="007E119F">
        <w:t>reater exposure to vehicle repairs</w:t>
      </w:r>
    </w:p>
    <w:p w14:paraId="436A8520" w14:textId="117BF80A" w:rsidR="00920FC3" w:rsidRPr="007E119F" w:rsidRDefault="00BE74CB" w:rsidP="00920FC3">
      <w:pPr>
        <w:numPr>
          <w:ilvl w:val="0"/>
          <w:numId w:val="6"/>
        </w:numPr>
        <w:spacing w:after="60" w:line="240" w:lineRule="auto"/>
      </w:pPr>
      <w:r>
        <w:t>b</w:t>
      </w:r>
      <w:r w:rsidR="00920FC3" w:rsidRPr="007E119F">
        <w:t>etter alignment between TAFE learning and workplace experience</w:t>
      </w:r>
    </w:p>
    <w:p w14:paraId="6881F9C2" w14:textId="5424F83D" w:rsidR="00920FC3" w:rsidRPr="007E119F" w:rsidRDefault="00BE74CB" w:rsidP="00920FC3">
      <w:pPr>
        <w:numPr>
          <w:ilvl w:val="0"/>
          <w:numId w:val="6"/>
        </w:numPr>
        <w:spacing w:after="60" w:line="240" w:lineRule="auto"/>
      </w:pPr>
      <w:r>
        <w:t>m</w:t>
      </w:r>
      <w:r w:rsidR="00920FC3" w:rsidRPr="007E119F">
        <w:t>ore structured mentoring</w:t>
      </w:r>
    </w:p>
    <w:p w14:paraId="5D577F36" w14:textId="1AE543C7" w:rsidR="00920FC3" w:rsidRPr="007E119F" w:rsidRDefault="00BE74CB" w:rsidP="00920FC3">
      <w:pPr>
        <w:numPr>
          <w:ilvl w:val="0"/>
          <w:numId w:val="6"/>
        </w:numPr>
        <w:spacing w:after="60" w:line="240" w:lineRule="auto"/>
      </w:pPr>
      <w:r>
        <w:t>c</w:t>
      </w:r>
      <w:r w:rsidR="00920FC3" w:rsidRPr="007E119F">
        <w:t>lear progression pathways</w:t>
      </w:r>
      <w:r>
        <w:t>.</w:t>
      </w:r>
    </w:p>
    <w:p w14:paraId="3276CCD9" w14:textId="27440CBA" w:rsidR="00920FC3" w:rsidRDefault="00920FC3" w:rsidP="00920FC3">
      <w:pPr>
        <w:spacing w:after="60" w:line="240" w:lineRule="auto"/>
      </w:pPr>
      <w:r w:rsidRPr="007E119F">
        <w:t>Businesses should ensure apprentices spend meaningful time developing technical skills rather than completing excessive cleaning or repetitive administrative tasks.</w:t>
      </w:r>
    </w:p>
    <w:p w14:paraId="4B60F12B" w14:textId="77777777" w:rsidR="006B656C" w:rsidRDefault="00920FC3" w:rsidP="006B656C">
      <w:pPr>
        <w:spacing w:before="240" w:after="60"/>
      </w:pPr>
      <w:r w:rsidRPr="007014AC">
        <w:rPr>
          <w:b/>
          <w:bCs/>
          <w:color w:val="04616B" w:themeColor="accent2"/>
          <w:sz w:val="28"/>
          <w:szCs w:val="28"/>
        </w:rPr>
        <w:t>Career pathways should be visible</w:t>
      </w:r>
    </w:p>
    <w:p w14:paraId="3C22108F" w14:textId="232E8995" w:rsidR="00920FC3" w:rsidRPr="006B656C" w:rsidRDefault="00920FC3" w:rsidP="006B656C">
      <w:pPr>
        <w:spacing w:after="0"/>
      </w:pPr>
      <w:r w:rsidRPr="006B656C">
        <w:t>Apprentices are more likely to remain engaged when they can see long-term career opportunities.</w:t>
      </w:r>
    </w:p>
    <w:p w14:paraId="01E20CD1" w14:textId="77777777" w:rsidR="00920FC3" w:rsidRPr="006B656C" w:rsidRDefault="00920FC3" w:rsidP="006B656C">
      <w:pPr>
        <w:spacing w:after="0" w:line="240" w:lineRule="auto"/>
        <w:rPr>
          <w:b/>
          <w:bCs/>
          <w:i/>
          <w:iCs/>
          <w:color w:val="3A236A" w:themeColor="accent5" w:themeTint="E6"/>
        </w:rPr>
      </w:pPr>
      <w:r w:rsidRPr="006B656C">
        <w:rPr>
          <w:b/>
          <w:bCs/>
          <w:i/>
          <w:iCs/>
          <w:color w:val="3A236A" w:themeColor="accent5" w:themeTint="E6"/>
        </w:rPr>
        <w:t>Employers were encouraged to:</w:t>
      </w:r>
    </w:p>
    <w:p w14:paraId="5812550A" w14:textId="3F34DDA4" w:rsidR="00920FC3" w:rsidRPr="007E119F" w:rsidRDefault="00181540" w:rsidP="00920FC3">
      <w:pPr>
        <w:numPr>
          <w:ilvl w:val="0"/>
          <w:numId w:val="7"/>
        </w:numPr>
        <w:spacing w:after="60" w:line="240" w:lineRule="auto"/>
      </w:pPr>
      <w:r>
        <w:t>d</w:t>
      </w:r>
      <w:r w:rsidR="00920FC3" w:rsidRPr="007E119F">
        <w:t>iscuss future career options</w:t>
      </w:r>
    </w:p>
    <w:p w14:paraId="5255336E" w14:textId="0E7470BB" w:rsidR="00920FC3" w:rsidRPr="007E119F" w:rsidRDefault="00181540" w:rsidP="00920FC3">
      <w:pPr>
        <w:numPr>
          <w:ilvl w:val="0"/>
          <w:numId w:val="7"/>
        </w:numPr>
        <w:spacing w:after="60" w:line="240" w:lineRule="auto"/>
      </w:pPr>
      <w:r>
        <w:lastRenderedPageBreak/>
        <w:t>s</w:t>
      </w:r>
      <w:r w:rsidR="00920FC3" w:rsidRPr="007E119F">
        <w:t>hare personal career journeys</w:t>
      </w:r>
    </w:p>
    <w:p w14:paraId="29A2E8CA" w14:textId="64E9CDC5" w:rsidR="00920FC3" w:rsidRPr="007E119F" w:rsidRDefault="00181540" w:rsidP="00920FC3">
      <w:pPr>
        <w:numPr>
          <w:ilvl w:val="0"/>
          <w:numId w:val="7"/>
        </w:numPr>
        <w:spacing w:after="60" w:line="240" w:lineRule="auto"/>
      </w:pPr>
      <w:r>
        <w:t>i</w:t>
      </w:r>
      <w:r w:rsidR="00920FC3" w:rsidRPr="007E119F">
        <w:t>dentify progression opportunities</w:t>
      </w:r>
    </w:p>
    <w:p w14:paraId="69C96173" w14:textId="131D8A90" w:rsidR="00920FC3" w:rsidRPr="007E119F" w:rsidRDefault="00181540" w:rsidP="00920FC3">
      <w:pPr>
        <w:numPr>
          <w:ilvl w:val="0"/>
          <w:numId w:val="7"/>
        </w:numPr>
        <w:spacing w:after="60" w:line="240" w:lineRule="auto"/>
      </w:pPr>
      <w:r>
        <w:t>s</w:t>
      </w:r>
      <w:r w:rsidR="00920FC3" w:rsidRPr="007E119F">
        <w:t>upport continuous professional development</w:t>
      </w:r>
    </w:p>
    <w:p w14:paraId="6DAC7156" w14:textId="548CB86F" w:rsidR="00920FC3" w:rsidRPr="007E119F" w:rsidRDefault="00181540" w:rsidP="00920FC3">
      <w:pPr>
        <w:numPr>
          <w:ilvl w:val="0"/>
          <w:numId w:val="7"/>
        </w:numPr>
        <w:spacing w:after="60" w:line="240" w:lineRule="auto"/>
      </w:pPr>
      <w:r>
        <w:t>r</w:t>
      </w:r>
      <w:r w:rsidR="00920FC3" w:rsidRPr="007E119F">
        <w:t>einforce that automotive offers long-term career stability</w:t>
      </w:r>
      <w:r>
        <w:t>.</w:t>
      </w:r>
    </w:p>
    <w:p w14:paraId="01C7A81B" w14:textId="40C67EF5" w:rsidR="00920FC3" w:rsidRPr="007E119F" w:rsidRDefault="00920FC3" w:rsidP="00920FC3">
      <w:pPr>
        <w:spacing w:after="60" w:line="240" w:lineRule="auto"/>
      </w:pPr>
      <w:r w:rsidRPr="007E119F">
        <w:t>Career conversations should recognise that not every apprentice wants management responsibilities</w:t>
      </w:r>
      <w:r>
        <w:t xml:space="preserve"> </w:t>
      </w:r>
      <w:r w:rsidRPr="007E119F">
        <w:t>understanding individual aspirations is essential.</w:t>
      </w:r>
    </w:p>
    <w:p w14:paraId="474B0AC8" w14:textId="77777777" w:rsidR="006B656C" w:rsidRDefault="00920FC3" w:rsidP="006B656C">
      <w:pPr>
        <w:spacing w:before="240" w:after="60" w:line="240" w:lineRule="auto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Retention is strengthened through workplace culture</w:t>
      </w:r>
    </w:p>
    <w:p w14:paraId="0F9A40FC" w14:textId="3C5295D6" w:rsidR="00920FC3" w:rsidRPr="006B656C" w:rsidRDefault="00920FC3" w:rsidP="006B656C">
      <w:pPr>
        <w:spacing w:after="60" w:line="240" w:lineRule="auto"/>
        <w:rPr>
          <w:b/>
          <w:bCs/>
          <w:color w:val="04616B" w:themeColor="accent2"/>
          <w:sz w:val="28"/>
          <w:szCs w:val="28"/>
        </w:rPr>
      </w:pPr>
      <w:r w:rsidRPr="007E119F">
        <w:t>Industry consultations identified several practical initiatives that improve retention, including:</w:t>
      </w:r>
    </w:p>
    <w:p w14:paraId="2BBBB7EC" w14:textId="22FB3009" w:rsidR="00920FC3" w:rsidRPr="007E119F" w:rsidRDefault="00181540" w:rsidP="00920FC3">
      <w:pPr>
        <w:numPr>
          <w:ilvl w:val="0"/>
          <w:numId w:val="8"/>
        </w:numPr>
        <w:spacing w:after="60" w:line="240" w:lineRule="auto"/>
      </w:pPr>
      <w:r>
        <w:t>m</w:t>
      </w:r>
      <w:r w:rsidR="00920FC3" w:rsidRPr="007E119F">
        <w:t>entoring programs</w:t>
      </w:r>
    </w:p>
    <w:p w14:paraId="5B8BB14C" w14:textId="196EA0A3" w:rsidR="00920FC3" w:rsidRPr="007E119F" w:rsidRDefault="00181540" w:rsidP="00920FC3">
      <w:pPr>
        <w:numPr>
          <w:ilvl w:val="0"/>
          <w:numId w:val="8"/>
        </w:numPr>
        <w:spacing w:after="60" w:line="240" w:lineRule="auto"/>
      </w:pPr>
      <w:r>
        <w:t>i</w:t>
      </w:r>
      <w:r w:rsidR="00920FC3" w:rsidRPr="007E119F">
        <w:t>ndustry networking opportunities</w:t>
      </w:r>
    </w:p>
    <w:p w14:paraId="191DA547" w14:textId="44155F1D" w:rsidR="00920FC3" w:rsidRPr="007E119F" w:rsidRDefault="00920FC3" w:rsidP="00920FC3">
      <w:pPr>
        <w:numPr>
          <w:ilvl w:val="0"/>
          <w:numId w:val="8"/>
        </w:numPr>
        <w:spacing w:after="60" w:line="240" w:lineRule="auto"/>
      </w:pPr>
      <w:r w:rsidRPr="007E119F">
        <w:t>Increased responsibility over time</w:t>
      </w:r>
    </w:p>
    <w:p w14:paraId="215A4127" w14:textId="45FACCCC" w:rsidR="00920FC3" w:rsidRPr="007E119F" w:rsidRDefault="007C33D4" w:rsidP="00920FC3">
      <w:pPr>
        <w:numPr>
          <w:ilvl w:val="0"/>
          <w:numId w:val="8"/>
        </w:numPr>
        <w:spacing w:after="60" w:line="240" w:lineRule="auto"/>
      </w:pPr>
      <w:r>
        <w:t>o</w:t>
      </w:r>
      <w:r w:rsidR="00920FC3" w:rsidRPr="007E119F">
        <w:t>pen communication</w:t>
      </w:r>
    </w:p>
    <w:p w14:paraId="1E823D07" w14:textId="3AA443D9" w:rsidR="00920FC3" w:rsidRPr="007E119F" w:rsidRDefault="007C33D4" w:rsidP="00920FC3">
      <w:pPr>
        <w:numPr>
          <w:ilvl w:val="0"/>
          <w:numId w:val="8"/>
        </w:numPr>
        <w:spacing w:after="60" w:line="240" w:lineRule="auto"/>
      </w:pPr>
      <w:r>
        <w:t>r</w:t>
      </w:r>
      <w:r w:rsidR="00920FC3" w:rsidRPr="007E119F">
        <w:t>egular recognition</w:t>
      </w:r>
    </w:p>
    <w:p w14:paraId="056BF071" w14:textId="4ACB9F0B" w:rsidR="00920FC3" w:rsidRPr="007E119F" w:rsidRDefault="00920FC3" w:rsidP="00920FC3">
      <w:pPr>
        <w:numPr>
          <w:ilvl w:val="0"/>
          <w:numId w:val="8"/>
        </w:numPr>
        <w:spacing w:after="60" w:line="240" w:lineRule="auto"/>
      </w:pPr>
      <w:r w:rsidRPr="007E119F">
        <w:t>Employee Assistance Programs (EAP)</w:t>
      </w:r>
    </w:p>
    <w:p w14:paraId="18F3C9B0" w14:textId="00A14038" w:rsidR="00920FC3" w:rsidRPr="007E119F" w:rsidRDefault="007C33D4" w:rsidP="00920FC3">
      <w:pPr>
        <w:numPr>
          <w:ilvl w:val="0"/>
          <w:numId w:val="8"/>
        </w:numPr>
        <w:spacing w:after="60" w:line="240" w:lineRule="auto"/>
      </w:pPr>
      <w:r>
        <w:t>f</w:t>
      </w:r>
      <w:r w:rsidR="00920FC3" w:rsidRPr="007E119F">
        <w:t>uel or travel assistance</w:t>
      </w:r>
    </w:p>
    <w:p w14:paraId="5B8D25F9" w14:textId="452941F1" w:rsidR="00920FC3" w:rsidRPr="007E119F" w:rsidRDefault="007C33D4" w:rsidP="00920FC3">
      <w:pPr>
        <w:numPr>
          <w:ilvl w:val="0"/>
          <w:numId w:val="8"/>
        </w:numPr>
        <w:spacing w:after="60" w:line="240" w:lineRule="auto"/>
      </w:pPr>
      <w:r>
        <w:t>t</w:t>
      </w:r>
      <w:r w:rsidR="00920FC3" w:rsidRPr="007E119F">
        <w:t>ool discounts</w:t>
      </w:r>
    </w:p>
    <w:p w14:paraId="50F6B4C5" w14:textId="5AD38AB9" w:rsidR="00920FC3" w:rsidRPr="007E119F" w:rsidRDefault="007C33D4" w:rsidP="00920FC3">
      <w:pPr>
        <w:numPr>
          <w:ilvl w:val="0"/>
          <w:numId w:val="8"/>
        </w:numPr>
        <w:spacing w:after="60" w:line="240" w:lineRule="auto"/>
      </w:pPr>
      <w:r>
        <w:t>f</w:t>
      </w:r>
      <w:r w:rsidR="00920FC3" w:rsidRPr="007E119F">
        <w:t>lexible workplace benefits</w:t>
      </w:r>
    </w:p>
    <w:p w14:paraId="2381D850" w14:textId="007DCE27" w:rsidR="00920FC3" w:rsidRPr="007E119F" w:rsidRDefault="007C33D4" w:rsidP="00920FC3">
      <w:pPr>
        <w:numPr>
          <w:ilvl w:val="0"/>
          <w:numId w:val="8"/>
        </w:numPr>
        <w:spacing w:after="60" w:line="240" w:lineRule="auto"/>
      </w:pPr>
      <w:r>
        <w:t>p</w:t>
      </w:r>
      <w:r w:rsidR="00920FC3" w:rsidRPr="007E119F">
        <w:t>aying above minimum award rates where possible</w:t>
      </w:r>
    </w:p>
    <w:p w14:paraId="47543A5F" w14:textId="4495B038" w:rsidR="00920FC3" w:rsidRPr="007E119F" w:rsidRDefault="007C33D4" w:rsidP="00920FC3">
      <w:pPr>
        <w:numPr>
          <w:ilvl w:val="0"/>
          <w:numId w:val="8"/>
        </w:numPr>
        <w:spacing w:after="60" w:line="240" w:lineRule="auto"/>
      </w:pPr>
      <w:r>
        <w:t>s</w:t>
      </w:r>
      <w:r w:rsidR="00920FC3" w:rsidRPr="007E119F">
        <w:t>mall incentives and reward programs.</w:t>
      </w:r>
    </w:p>
    <w:p w14:paraId="05502907" w14:textId="77777777" w:rsidR="00920FC3" w:rsidRPr="007E119F" w:rsidRDefault="00920FC3" w:rsidP="00920FC3">
      <w:pPr>
        <w:spacing w:after="60" w:line="240" w:lineRule="auto"/>
      </w:pPr>
      <w:r w:rsidRPr="007E119F">
        <w:t>Many of these initiatives require relatively little financial investment but can significantly improve engagement and loyalty.</w:t>
      </w:r>
    </w:p>
    <w:p w14:paraId="28212756" w14:textId="28284250" w:rsidR="00920FC3" w:rsidRPr="007014AC" w:rsidRDefault="00920FC3" w:rsidP="006B656C">
      <w:pPr>
        <w:spacing w:before="240" w:after="60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>Government support and incentives are available</w:t>
      </w:r>
    </w:p>
    <w:p w14:paraId="1AEEC850" w14:textId="77777777" w:rsidR="00920FC3" w:rsidRPr="007E119F" w:rsidRDefault="00920FC3" w:rsidP="00920FC3">
      <w:pPr>
        <w:spacing w:after="60" w:line="240" w:lineRule="auto"/>
      </w:pPr>
      <w:r w:rsidRPr="007E119F">
        <w:t>The webinar highlighted a range of apprentice and employer support programs, including:</w:t>
      </w:r>
    </w:p>
    <w:p w14:paraId="55877622" w14:textId="0C129492" w:rsidR="00920FC3" w:rsidRPr="007E119F" w:rsidRDefault="007C33D4" w:rsidP="00920FC3">
      <w:pPr>
        <w:numPr>
          <w:ilvl w:val="0"/>
          <w:numId w:val="9"/>
        </w:numPr>
        <w:spacing w:after="60" w:line="240" w:lineRule="auto"/>
      </w:pPr>
      <w:r>
        <w:t>w</w:t>
      </w:r>
      <w:r w:rsidR="00920FC3" w:rsidRPr="007E119F">
        <w:t>age incentives</w:t>
      </w:r>
    </w:p>
    <w:p w14:paraId="48CBE4B9" w14:textId="0925D96B" w:rsidR="00920FC3" w:rsidRPr="007E119F" w:rsidRDefault="007C33D4" w:rsidP="00920FC3">
      <w:pPr>
        <w:numPr>
          <w:ilvl w:val="0"/>
          <w:numId w:val="9"/>
        </w:numPr>
        <w:spacing w:after="60" w:line="240" w:lineRule="auto"/>
      </w:pPr>
      <w:r>
        <w:t>t</w:t>
      </w:r>
      <w:r w:rsidR="00920FC3" w:rsidRPr="007E119F">
        <w:t>raining support</w:t>
      </w:r>
    </w:p>
    <w:p w14:paraId="51125609" w14:textId="1CA88C94" w:rsidR="00920FC3" w:rsidRPr="007E119F" w:rsidRDefault="007C33D4" w:rsidP="00920FC3">
      <w:pPr>
        <w:numPr>
          <w:ilvl w:val="0"/>
          <w:numId w:val="9"/>
        </w:numPr>
        <w:spacing w:after="60" w:line="240" w:lineRule="auto"/>
      </w:pPr>
      <w:r>
        <w:t>l</w:t>
      </w:r>
      <w:r w:rsidR="00920FC3" w:rsidRPr="007E119F">
        <w:t>iving-away-from-home assistance</w:t>
      </w:r>
    </w:p>
    <w:p w14:paraId="477B8663" w14:textId="79D5DDBD" w:rsidR="00920FC3" w:rsidRPr="007E119F" w:rsidRDefault="007C33D4" w:rsidP="00920FC3">
      <w:pPr>
        <w:numPr>
          <w:ilvl w:val="0"/>
          <w:numId w:val="9"/>
        </w:numPr>
        <w:spacing w:after="60" w:line="240" w:lineRule="auto"/>
      </w:pPr>
      <w:r>
        <w:t>i</w:t>
      </w:r>
      <w:r w:rsidR="00920FC3" w:rsidRPr="007E119F">
        <w:t>nterest-free apprentice loans</w:t>
      </w:r>
    </w:p>
    <w:p w14:paraId="68DF6C1D" w14:textId="0535BE65" w:rsidR="00920FC3" w:rsidRPr="007E119F" w:rsidRDefault="007C33D4" w:rsidP="00920FC3">
      <w:pPr>
        <w:numPr>
          <w:ilvl w:val="0"/>
          <w:numId w:val="9"/>
        </w:numPr>
        <w:spacing w:after="60" w:line="240" w:lineRule="auto"/>
      </w:pPr>
      <w:r>
        <w:t>c</w:t>
      </w:r>
      <w:r w:rsidR="00920FC3" w:rsidRPr="007E119F">
        <w:t>ompletion incentives</w:t>
      </w:r>
    </w:p>
    <w:p w14:paraId="5E4380CE" w14:textId="58A9CD4C" w:rsidR="00920FC3" w:rsidRPr="007E119F" w:rsidRDefault="007C33D4" w:rsidP="00920FC3">
      <w:pPr>
        <w:numPr>
          <w:ilvl w:val="0"/>
          <w:numId w:val="9"/>
        </w:numPr>
        <w:spacing w:after="60" w:line="240" w:lineRule="auto"/>
      </w:pPr>
      <w:r>
        <w:t>e</w:t>
      </w:r>
      <w:r w:rsidR="00920FC3" w:rsidRPr="007E119F">
        <w:t>mployer hiring incentives</w:t>
      </w:r>
    </w:p>
    <w:p w14:paraId="5EB14ABB" w14:textId="666F58AD" w:rsidR="00920FC3" w:rsidRPr="007E119F" w:rsidRDefault="007C33D4" w:rsidP="00920FC3">
      <w:pPr>
        <w:numPr>
          <w:ilvl w:val="0"/>
          <w:numId w:val="9"/>
        </w:numPr>
        <w:spacing w:after="60" w:line="240" w:lineRule="auto"/>
      </w:pPr>
      <w:r>
        <w:t>s</w:t>
      </w:r>
      <w:r w:rsidR="00920FC3" w:rsidRPr="007E119F">
        <w:t>tate and territory funding programs</w:t>
      </w:r>
    </w:p>
    <w:p w14:paraId="528CD75A" w14:textId="4AA63C97" w:rsidR="00920FC3" w:rsidRPr="007E119F" w:rsidRDefault="000B54F6" w:rsidP="00920FC3">
      <w:pPr>
        <w:numPr>
          <w:ilvl w:val="0"/>
          <w:numId w:val="9"/>
        </w:numPr>
        <w:spacing w:after="60" w:line="240" w:lineRule="auto"/>
      </w:pPr>
      <w:r>
        <w:t>c</w:t>
      </w:r>
      <w:r w:rsidR="00920FC3" w:rsidRPr="007E119F">
        <w:t xml:space="preserve">lean </w:t>
      </w:r>
      <w:r>
        <w:t>e</w:t>
      </w:r>
      <w:r w:rsidR="00920FC3" w:rsidRPr="007E119F">
        <w:t>nergy apprenticeship incentives for eligible qualifications.</w:t>
      </w:r>
    </w:p>
    <w:p w14:paraId="1158FFD9" w14:textId="12C50C5D" w:rsidR="00920FC3" w:rsidRPr="007E119F" w:rsidRDefault="00920FC3" w:rsidP="00920FC3">
      <w:pPr>
        <w:spacing w:after="60" w:line="240" w:lineRule="auto"/>
      </w:pPr>
      <w:r w:rsidRPr="007E119F">
        <w:t>Employers and apprentices were encouraged to regularly review available incentives, as eligibility and funding arrangements change over time.</w:t>
      </w:r>
    </w:p>
    <w:p w14:paraId="1E5BEEDE" w14:textId="7403A76A" w:rsidR="00920FC3" w:rsidRPr="007014AC" w:rsidRDefault="00920FC3" w:rsidP="006B656C">
      <w:pPr>
        <w:spacing w:before="240" w:after="60"/>
        <w:rPr>
          <w:b/>
          <w:bCs/>
          <w:color w:val="04616B" w:themeColor="accent2"/>
          <w:sz w:val="28"/>
          <w:szCs w:val="28"/>
        </w:rPr>
      </w:pPr>
      <w:r w:rsidRPr="007014AC">
        <w:rPr>
          <w:b/>
          <w:bCs/>
          <w:color w:val="04616B" w:themeColor="accent2"/>
          <w:sz w:val="28"/>
          <w:szCs w:val="28"/>
        </w:rPr>
        <w:t xml:space="preserve">Key </w:t>
      </w:r>
      <w:r w:rsidR="005016D6">
        <w:rPr>
          <w:b/>
          <w:bCs/>
          <w:color w:val="04616B" w:themeColor="accent2"/>
          <w:sz w:val="28"/>
          <w:szCs w:val="28"/>
        </w:rPr>
        <w:t>t</w:t>
      </w:r>
      <w:r w:rsidRPr="007014AC">
        <w:rPr>
          <w:b/>
          <w:bCs/>
          <w:color w:val="04616B" w:themeColor="accent2"/>
          <w:sz w:val="28"/>
          <w:szCs w:val="28"/>
        </w:rPr>
        <w:t>akeaways</w:t>
      </w:r>
    </w:p>
    <w:p w14:paraId="47E783FC" w14:textId="77777777" w:rsidR="00920FC3" w:rsidRPr="007E119F" w:rsidRDefault="00920FC3" w:rsidP="00920FC3">
      <w:pPr>
        <w:spacing w:after="60" w:line="240" w:lineRule="auto"/>
      </w:pPr>
      <w:r w:rsidRPr="007E119F">
        <w:t>Industry consultations consistently demonstrated that apprentice retention is influenced far more by workplace culture, leadership and learning opportunities than by wages alone.</w:t>
      </w:r>
    </w:p>
    <w:p w14:paraId="17BF3596" w14:textId="77777777" w:rsidR="00920FC3" w:rsidRPr="00BA1D98" w:rsidRDefault="00920FC3" w:rsidP="00920FC3">
      <w:pPr>
        <w:spacing w:after="60" w:line="240" w:lineRule="auto"/>
        <w:rPr>
          <w:i/>
          <w:iCs/>
        </w:rPr>
      </w:pPr>
      <w:r w:rsidRPr="00BA1D98">
        <w:rPr>
          <w:i/>
          <w:iCs/>
        </w:rPr>
        <w:t>Businesses that successfully retain apprentices typically:</w:t>
      </w:r>
    </w:p>
    <w:p w14:paraId="1D778992" w14:textId="1D96873B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r</w:t>
      </w:r>
      <w:r w:rsidR="00920FC3" w:rsidRPr="007E119F">
        <w:t>ecruit proactively</w:t>
      </w:r>
    </w:p>
    <w:p w14:paraId="0DE563DC" w14:textId="3C062A0C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p</w:t>
      </w:r>
      <w:r w:rsidR="00920FC3" w:rsidRPr="007E119F">
        <w:t>rovide structured onboarding</w:t>
      </w:r>
    </w:p>
    <w:p w14:paraId="34349CC7" w14:textId="1FC9DF5E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i</w:t>
      </w:r>
      <w:r w:rsidR="00920FC3" w:rsidRPr="007E119F">
        <w:t>nvest in mentoring</w:t>
      </w:r>
    </w:p>
    <w:p w14:paraId="616F5E6D" w14:textId="4D96CAC5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lastRenderedPageBreak/>
        <w:t>c</w:t>
      </w:r>
      <w:r w:rsidR="00920FC3" w:rsidRPr="007E119F">
        <w:t>reate clear expectations</w:t>
      </w:r>
    </w:p>
    <w:p w14:paraId="0886572A" w14:textId="3AC50610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s</w:t>
      </w:r>
      <w:r w:rsidR="00920FC3" w:rsidRPr="007E119F">
        <w:t>upport continuous learning</w:t>
      </w:r>
    </w:p>
    <w:p w14:paraId="24CA9863" w14:textId="45B0E248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f</w:t>
      </w:r>
      <w:r w:rsidR="00920FC3" w:rsidRPr="007E119F">
        <w:t>oster open communication</w:t>
      </w:r>
    </w:p>
    <w:p w14:paraId="0B44D54D" w14:textId="620FCD4C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r</w:t>
      </w:r>
      <w:r w:rsidR="00920FC3" w:rsidRPr="007E119F">
        <w:t>ecognise individual motivation</w:t>
      </w:r>
    </w:p>
    <w:p w14:paraId="6AB79B73" w14:textId="2B83DFDE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p</w:t>
      </w:r>
      <w:r w:rsidR="00920FC3" w:rsidRPr="007E119F">
        <w:t>rovide visible career pathways</w:t>
      </w:r>
    </w:p>
    <w:p w14:paraId="20D378A0" w14:textId="22A00B03" w:rsidR="00920FC3" w:rsidRPr="007E119F" w:rsidRDefault="005016D6" w:rsidP="00920FC3">
      <w:pPr>
        <w:numPr>
          <w:ilvl w:val="0"/>
          <w:numId w:val="10"/>
        </w:numPr>
        <w:spacing w:after="60" w:line="240" w:lineRule="auto"/>
      </w:pPr>
      <w:r>
        <w:t>t</w:t>
      </w:r>
      <w:r w:rsidR="00920FC3" w:rsidRPr="007E119F">
        <w:t>ake advantage of available government support</w:t>
      </w:r>
      <w:r>
        <w:t>.</w:t>
      </w:r>
    </w:p>
    <w:p w14:paraId="35F131FF" w14:textId="384E0D66" w:rsidR="00433BD8" w:rsidRPr="006B656C" w:rsidRDefault="00920FC3" w:rsidP="006C5B77">
      <w:pPr>
        <w:spacing w:after="60" w:line="240" w:lineRule="auto"/>
      </w:pPr>
      <w:r w:rsidRPr="007E119F">
        <w:t>Creating an environment where apprentices feel supported, valued and able to develop meaningful skills benefits both apprentices and employers while strengthening the future automotive workforce.</w:t>
      </w:r>
    </w:p>
    <w:p w14:paraId="0AA9CDBB" w14:textId="2AA23BE3" w:rsidR="00433BD8" w:rsidRPr="00433BD8" w:rsidRDefault="00433BD8" w:rsidP="006B656C">
      <w:pPr>
        <w:spacing w:before="240" w:after="60" w:line="240" w:lineRule="auto"/>
        <w:rPr>
          <w:b/>
          <w:bCs/>
          <w:color w:val="04616B" w:themeColor="accent2"/>
        </w:rPr>
      </w:pPr>
      <w:r w:rsidRPr="00433BD8">
        <w:rPr>
          <w:b/>
          <w:bCs/>
          <w:color w:val="04616B" w:themeColor="accent2"/>
          <w:sz w:val="32"/>
          <w:szCs w:val="32"/>
        </w:rPr>
        <w:t>Links:</w:t>
      </w:r>
    </w:p>
    <w:p w14:paraId="33807189" w14:textId="018B4C0A" w:rsidR="000C05E2" w:rsidRPr="000C05E2" w:rsidRDefault="009B0BE3" w:rsidP="000C05E2">
      <w:pPr>
        <w:spacing w:after="60"/>
        <w:rPr>
          <w:color w:val="000000" w:themeColor="text1"/>
        </w:rPr>
      </w:pPr>
      <w:r w:rsidRPr="00EC611D">
        <w:rPr>
          <w:b/>
          <w:bCs/>
          <w:color w:val="2A194C" w:themeColor="accent5"/>
        </w:rPr>
        <w:t>NC</w:t>
      </w:r>
      <w:r w:rsidR="00EC611D" w:rsidRPr="00EC611D">
        <w:rPr>
          <w:b/>
          <w:bCs/>
          <w:color w:val="2A194C" w:themeColor="accent5"/>
        </w:rPr>
        <w:t xml:space="preserve">VER </w:t>
      </w:r>
      <w:r w:rsidR="00DA7559">
        <w:rPr>
          <w:b/>
          <w:bCs/>
          <w:color w:val="2A194C" w:themeColor="accent5"/>
        </w:rPr>
        <w:t>a</w:t>
      </w:r>
      <w:r w:rsidR="00EC611D" w:rsidRPr="00EC611D">
        <w:rPr>
          <w:b/>
          <w:bCs/>
          <w:color w:val="2A194C" w:themeColor="accent5"/>
        </w:rPr>
        <w:t xml:space="preserve">pprentice </w:t>
      </w:r>
      <w:r w:rsidR="00DA7559">
        <w:rPr>
          <w:b/>
          <w:bCs/>
          <w:color w:val="2A194C" w:themeColor="accent5"/>
        </w:rPr>
        <w:t>d</w:t>
      </w:r>
      <w:r w:rsidR="00EC611D" w:rsidRPr="00EC611D">
        <w:rPr>
          <w:b/>
          <w:bCs/>
          <w:color w:val="2A194C" w:themeColor="accent5"/>
        </w:rPr>
        <w:t xml:space="preserve">ata: </w:t>
      </w:r>
      <w:hyperlink r:id="rId11" w:history="1">
        <w:r w:rsidR="000C05E2" w:rsidRPr="00907187">
          <w:rPr>
            <w:rStyle w:val="Hyperlink"/>
          </w:rPr>
          <w:t>https://www.ncver.edu.au/research-and-statistics/publications/all-publications/vet-student-outcomes-2025</w:t>
        </w:r>
      </w:hyperlink>
    </w:p>
    <w:p w14:paraId="101663EF" w14:textId="29F7086C" w:rsidR="00433BD8" w:rsidRPr="00781190" w:rsidRDefault="00402ECA" w:rsidP="006C5B77">
      <w:pPr>
        <w:spacing w:after="60" w:line="240" w:lineRule="auto"/>
        <w:rPr>
          <w:b/>
          <w:bCs/>
          <w:color w:val="2A194C" w:themeColor="accent5"/>
        </w:rPr>
      </w:pPr>
      <w:r w:rsidRPr="00402ECA">
        <w:rPr>
          <w:b/>
          <w:bCs/>
          <w:color w:val="2A194C" w:themeColor="accent5"/>
        </w:rPr>
        <w:t xml:space="preserve">Literacy and </w:t>
      </w:r>
      <w:r w:rsidR="00DA7559">
        <w:rPr>
          <w:b/>
          <w:bCs/>
          <w:color w:val="2A194C" w:themeColor="accent5"/>
        </w:rPr>
        <w:t>n</w:t>
      </w:r>
      <w:r w:rsidRPr="00402ECA">
        <w:rPr>
          <w:b/>
          <w:bCs/>
          <w:color w:val="2A194C" w:themeColor="accent5"/>
        </w:rPr>
        <w:t xml:space="preserve">umeracy short quiz: </w:t>
      </w:r>
      <w:hyperlink r:id="rId12" w:history="1">
        <w:r w:rsidRPr="007F5261">
          <w:rPr>
            <w:rStyle w:val="Hyperlink"/>
          </w:rPr>
          <w:t>https://www.apprenticeships.gov.au/apprentices/how-to-find-and-prepare-for-an-apprenticeship/check-your-literacy-and-numeracy-skills/Automotive</w:t>
        </w:r>
      </w:hyperlink>
    </w:p>
    <w:p w14:paraId="0118363D" w14:textId="607616AF" w:rsidR="002A5D00" w:rsidRPr="002A5D00" w:rsidRDefault="002A5D00" w:rsidP="006C5B77">
      <w:pPr>
        <w:spacing w:after="60" w:line="240" w:lineRule="auto"/>
      </w:pPr>
      <w:r w:rsidRPr="00234FE7">
        <w:rPr>
          <w:b/>
          <w:bCs/>
          <w:color w:val="2A194C" w:themeColor="accent5"/>
        </w:rPr>
        <w:t xml:space="preserve">Government </w:t>
      </w:r>
      <w:r w:rsidR="00DA7559">
        <w:rPr>
          <w:b/>
          <w:bCs/>
          <w:color w:val="2A194C" w:themeColor="accent5"/>
        </w:rPr>
        <w:t>a</w:t>
      </w:r>
      <w:r w:rsidRPr="00234FE7">
        <w:rPr>
          <w:b/>
          <w:bCs/>
          <w:color w:val="2A194C" w:themeColor="accent5"/>
        </w:rPr>
        <w:t xml:space="preserve">pprenticeship </w:t>
      </w:r>
      <w:r w:rsidR="00DA7559">
        <w:rPr>
          <w:b/>
          <w:bCs/>
          <w:color w:val="2A194C" w:themeColor="accent5"/>
        </w:rPr>
        <w:t>s</w:t>
      </w:r>
      <w:r w:rsidRPr="00234FE7">
        <w:rPr>
          <w:b/>
          <w:bCs/>
          <w:color w:val="2A194C" w:themeColor="accent5"/>
        </w:rPr>
        <w:t>upport:</w:t>
      </w:r>
      <w:r w:rsidRPr="00234FE7">
        <w:rPr>
          <w:color w:val="2A194C" w:themeColor="accent5"/>
        </w:rPr>
        <w:t xml:space="preserve"> </w:t>
      </w:r>
      <w:hyperlink r:id="rId13" w:history="1">
        <w:r w:rsidRPr="00907187">
          <w:rPr>
            <w:rStyle w:val="Hyperlink"/>
          </w:rPr>
          <w:t>https://www.apprenticeships.gov.au/support-and-resources/financial-support-apprentices</w:t>
        </w:r>
      </w:hyperlink>
    </w:p>
    <w:p w14:paraId="6555AA31" w14:textId="1118D7B7" w:rsidR="00781190" w:rsidRDefault="00781190" w:rsidP="006C5B77">
      <w:pPr>
        <w:spacing w:after="60" w:line="240" w:lineRule="auto"/>
        <w:rPr>
          <w:b/>
          <w:bCs/>
          <w:color w:val="2A194C" w:themeColor="accent5"/>
        </w:rPr>
      </w:pPr>
      <w:r w:rsidRPr="00C16134">
        <w:rPr>
          <w:b/>
          <w:bCs/>
          <w:color w:val="2A194C" w:themeColor="accent5"/>
        </w:rPr>
        <w:t xml:space="preserve">AUSMASA </w:t>
      </w:r>
      <w:r>
        <w:rPr>
          <w:b/>
          <w:bCs/>
          <w:color w:val="2A194C" w:themeColor="accent5"/>
        </w:rPr>
        <w:t>Resource Hub</w:t>
      </w:r>
      <w:r w:rsidRPr="00C16134">
        <w:rPr>
          <w:b/>
          <w:bCs/>
          <w:color w:val="2A194C" w:themeColor="accent5"/>
        </w:rPr>
        <w:t>:</w:t>
      </w:r>
      <w:r w:rsidRPr="00781190">
        <w:rPr>
          <w:b/>
          <w:bCs/>
          <w:color w:val="2A194C" w:themeColor="accent5"/>
        </w:rPr>
        <w:t xml:space="preserve"> </w:t>
      </w:r>
      <w:hyperlink r:id="rId14" w:history="1">
        <w:r w:rsidR="00730E3C" w:rsidRPr="00730E3C">
          <w:rPr>
            <w:rStyle w:val="Hyperlink"/>
          </w:rPr>
          <w:t>https://ausmasa.org.au/resources/</w:t>
        </w:r>
      </w:hyperlink>
    </w:p>
    <w:p w14:paraId="74EBE792" w14:textId="6F87C7D2" w:rsidR="00AA6558" w:rsidRPr="00786466" w:rsidRDefault="00781190" w:rsidP="00234FE7">
      <w:pPr>
        <w:spacing w:after="60" w:line="240" w:lineRule="auto"/>
      </w:pPr>
      <w:r w:rsidRPr="00C16134">
        <w:rPr>
          <w:b/>
          <w:bCs/>
          <w:color w:val="2A194C" w:themeColor="accent5"/>
        </w:rPr>
        <w:t xml:space="preserve">AUSMASA </w:t>
      </w:r>
      <w:r w:rsidR="00AA6558">
        <w:rPr>
          <w:b/>
          <w:bCs/>
          <w:color w:val="2A194C" w:themeColor="accent5"/>
        </w:rPr>
        <w:t xml:space="preserve">Research </w:t>
      </w:r>
      <w:r>
        <w:rPr>
          <w:b/>
          <w:bCs/>
          <w:color w:val="2A194C" w:themeColor="accent5"/>
        </w:rPr>
        <w:t>Hub</w:t>
      </w:r>
      <w:r w:rsidRPr="00C16134">
        <w:rPr>
          <w:b/>
          <w:bCs/>
          <w:color w:val="2A194C" w:themeColor="accent5"/>
        </w:rPr>
        <w:t>:</w:t>
      </w:r>
      <w:r w:rsidR="00EB155C">
        <w:rPr>
          <w:b/>
          <w:bCs/>
          <w:color w:val="2A194C" w:themeColor="accent5"/>
        </w:rPr>
        <w:t xml:space="preserve"> </w:t>
      </w:r>
      <w:hyperlink r:id="rId15" w:history="1">
        <w:r w:rsidR="00EB155C" w:rsidRPr="00730E3C">
          <w:rPr>
            <w:rStyle w:val="Hyperlink"/>
          </w:rPr>
          <w:t>https://ausmasa.org.au/research/</w:t>
        </w:r>
      </w:hyperlink>
    </w:p>
    <w:p w14:paraId="1816489B" w14:textId="4BBC3D0D" w:rsidR="00234FE7" w:rsidRDefault="00730E3C" w:rsidP="00234FE7">
      <w:pPr>
        <w:spacing w:after="60" w:line="240" w:lineRule="auto"/>
      </w:pPr>
      <w:r w:rsidRPr="00C16134">
        <w:rPr>
          <w:b/>
          <w:bCs/>
          <w:color w:val="2A194C" w:themeColor="accent5"/>
        </w:rPr>
        <w:t xml:space="preserve">AUSMASA </w:t>
      </w:r>
      <w:r w:rsidR="00DA7559">
        <w:rPr>
          <w:b/>
          <w:bCs/>
          <w:color w:val="2A194C" w:themeColor="accent5"/>
        </w:rPr>
        <w:t>p</w:t>
      </w:r>
      <w:r>
        <w:rPr>
          <w:b/>
          <w:bCs/>
          <w:color w:val="2A194C" w:themeColor="accent5"/>
        </w:rPr>
        <w:t>rojects</w:t>
      </w:r>
      <w:r w:rsidRPr="00C16134">
        <w:rPr>
          <w:b/>
          <w:bCs/>
          <w:color w:val="2A194C" w:themeColor="accent5"/>
        </w:rPr>
        <w:t>:</w:t>
      </w:r>
      <w:r>
        <w:rPr>
          <w:b/>
          <w:bCs/>
          <w:color w:val="2A194C" w:themeColor="accent5"/>
        </w:rPr>
        <w:t xml:space="preserve"> </w:t>
      </w:r>
      <w:hyperlink r:id="rId16" w:history="1">
        <w:r w:rsidRPr="00730E3C">
          <w:rPr>
            <w:rStyle w:val="Hyperlink"/>
          </w:rPr>
          <w:t>https://ausmasa.org.au/projects/</w:t>
        </w:r>
      </w:hyperlink>
    </w:p>
    <w:p w14:paraId="4F336F07" w14:textId="1065CEB9" w:rsidR="00730E3C" w:rsidRDefault="00730E3C" w:rsidP="00234FE7">
      <w:pPr>
        <w:spacing w:after="60" w:line="240" w:lineRule="auto"/>
        <w:rPr>
          <w:b/>
          <w:bCs/>
          <w:color w:val="2A194C" w:themeColor="accent5"/>
        </w:rPr>
      </w:pPr>
      <w:r w:rsidRPr="00C16134">
        <w:rPr>
          <w:b/>
          <w:bCs/>
          <w:color w:val="2A194C" w:themeColor="accent5"/>
        </w:rPr>
        <w:t xml:space="preserve">AUSMASA </w:t>
      </w:r>
      <w:r>
        <w:rPr>
          <w:b/>
          <w:bCs/>
          <w:color w:val="2A194C" w:themeColor="accent5"/>
        </w:rPr>
        <w:t>Membership</w:t>
      </w:r>
      <w:r w:rsidRPr="00C16134">
        <w:rPr>
          <w:b/>
          <w:bCs/>
          <w:color w:val="2A194C" w:themeColor="accent5"/>
        </w:rPr>
        <w:t>:</w:t>
      </w:r>
      <w:r w:rsidR="00907187" w:rsidRPr="00907187">
        <w:t xml:space="preserve"> </w:t>
      </w:r>
      <w:hyperlink r:id="rId17" w:history="1">
        <w:r w:rsidR="00907187" w:rsidRPr="00907187">
          <w:rPr>
            <w:rStyle w:val="Hyperlink"/>
          </w:rPr>
          <w:t>https://ausmasa.org.au/get-involved/membership/</w:t>
        </w:r>
      </w:hyperlink>
    </w:p>
    <w:p w14:paraId="7C47991B" w14:textId="46CB91CA" w:rsidR="00730E3C" w:rsidRDefault="00730E3C" w:rsidP="00730E3C">
      <w:pPr>
        <w:spacing w:after="60" w:line="240" w:lineRule="auto"/>
        <w:rPr>
          <w:b/>
          <w:bCs/>
          <w:color w:val="2A194C" w:themeColor="accent5"/>
        </w:rPr>
      </w:pPr>
      <w:r w:rsidRPr="00C16134">
        <w:rPr>
          <w:b/>
          <w:bCs/>
          <w:color w:val="2A194C" w:themeColor="accent5"/>
        </w:rPr>
        <w:t>AUSMASA Automotive Apprentice Research Bulletin:</w:t>
      </w:r>
      <w:r>
        <w:rPr>
          <w:b/>
          <w:bCs/>
          <w:color w:val="2A194C" w:themeColor="accent5"/>
        </w:rPr>
        <w:t xml:space="preserve"> </w:t>
      </w:r>
      <w:hyperlink r:id="rId18" w:history="1">
        <w:r w:rsidRPr="00907187">
          <w:rPr>
            <w:rStyle w:val="Hyperlink"/>
          </w:rPr>
          <w:t>https://ausmasa.org.au/news-and-events/automotive-research-bulletin-january-2026/</w:t>
        </w:r>
      </w:hyperlink>
    </w:p>
    <w:p w14:paraId="61C98F53" w14:textId="6213929A" w:rsidR="00730E3C" w:rsidRPr="00EC66A7" w:rsidRDefault="00730E3C" w:rsidP="00730E3C">
      <w:pPr>
        <w:spacing w:after="60" w:line="240" w:lineRule="auto"/>
      </w:pPr>
      <w:r w:rsidRPr="00C16134">
        <w:rPr>
          <w:b/>
          <w:bCs/>
          <w:color w:val="2A194C" w:themeColor="accent5"/>
        </w:rPr>
        <w:t xml:space="preserve">AUSMASA Automotive </w:t>
      </w:r>
      <w:r>
        <w:rPr>
          <w:b/>
          <w:bCs/>
          <w:color w:val="2A194C" w:themeColor="accent5"/>
        </w:rPr>
        <w:t>Workforce Insights Report</w:t>
      </w:r>
      <w:r w:rsidRPr="00C16134">
        <w:rPr>
          <w:b/>
          <w:bCs/>
          <w:color w:val="2A194C" w:themeColor="accent5"/>
        </w:rPr>
        <w:t>:</w:t>
      </w:r>
      <w:r w:rsidR="00907187">
        <w:t xml:space="preserve"> </w:t>
      </w:r>
      <w:hyperlink r:id="rId19" w:history="1">
        <w:r w:rsidRPr="00907187">
          <w:rPr>
            <w:rStyle w:val="Hyperlink"/>
          </w:rPr>
          <w:t>https://ausmasa.org.au/media/yg1b1hpp/automotive-workforce-insights-report-2026.pdf</w:t>
        </w:r>
      </w:hyperlink>
    </w:p>
    <w:p w14:paraId="04D63CD1" w14:textId="3C8C71F5" w:rsidR="00786466" w:rsidRDefault="00786466" w:rsidP="00786466">
      <w:pPr>
        <w:spacing w:after="60" w:line="240" w:lineRule="auto"/>
        <w:rPr>
          <w:b/>
          <w:bCs/>
          <w:color w:val="2A194C" w:themeColor="accent5"/>
        </w:rPr>
      </w:pPr>
      <w:r w:rsidRPr="00C16134">
        <w:rPr>
          <w:b/>
          <w:bCs/>
          <w:color w:val="2A194C" w:themeColor="accent5"/>
        </w:rPr>
        <w:t xml:space="preserve">AUSMASA </w:t>
      </w:r>
      <w:r>
        <w:rPr>
          <w:b/>
          <w:bCs/>
          <w:color w:val="2A194C" w:themeColor="accent5"/>
        </w:rPr>
        <w:t>Workforce Data Dashboard:</w:t>
      </w:r>
      <w:r w:rsidR="00354E42">
        <w:rPr>
          <w:b/>
          <w:bCs/>
          <w:color w:val="2A194C" w:themeColor="accent5"/>
        </w:rPr>
        <w:t xml:space="preserve"> </w:t>
      </w:r>
      <w:hyperlink r:id="rId20" w:history="1">
        <w:r w:rsidR="00354E42" w:rsidRPr="00907187">
          <w:rPr>
            <w:rStyle w:val="Hyperlink"/>
          </w:rPr>
          <w:t>https://ausmasa.org.au/research/data-dashboards/workforce-data-dashboard/</w:t>
        </w:r>
      </w:hyperlink>
    </w:p>
    <w:p w14:paraId="29E7DA8B" w14:textId="21EFBCCC" w:rsidR="00786466" w:rsidRPr="002A5D00" w:rsidRDefault="00786466" w:rsidP="00786466">
      <w:pPr>
        <w:spacing w:after="60" w:line="240" w:lineRule="auto"/>
        <w:rPr>
          <w:color w:val="000000" w:themeColor="text1"/>
        </w:rPr>
      </w:pPr>
      <w:r w:rsidRPr="00C16134">
        <w:rPr>
          <w:b/>
          <w:bCs/>
          <w:color w:val="2A194C" w:themeColor="accent5"/>
        </w:rPr>
        <w:t xml:space="preserve">AUSMASA </w:t>
      </w:r>
      <w:r w:rsidR="002A5D00">
        <w:rPr>
          <w:b/>
          <w:bCs/>
          <w:color w:val="2A194C" w:themeColor="accent5"/>
        </w:rPr>
        <w:t>VET Data Dashboard:</w:t>
      </w:r>
      <w:r w:rsidR="002A5D00" w:rsidRPr="002A5D00">
        <w:t xml:space="preserve"> </w:t>
      </w:r>
      <w:hyperlink r:id="rId21" w:history="1">
        <w:r w:rsidR="002A5D00" w:rsidRPr="00907187">
          <w:rPr>
            <w:rStyle w:val="Hyperlink"/>
          </w:rPr>
          <w:t>https://ausmasa.org.au/research/data-dashboards/vet-data-dashboard/</w:t>
        </w:r>
      </w:hyperlink>
    </w:p>
    <w:p w14:paraId="3D89B0F3" w14:textId="5BBEC091" w:rsidR="00781190" w:rsidRPr="004F7BCC" w:rsidRDefault="00781190" w:rsidP="006C5B77">
      <w:pPr>
        <w:spacing w:after="60" w:line="240" w:lineRule="auto"/>
        <w:rPr>
          <w:color w:val="04616B" w:themeColor="accent2"/>
        </w:rPr>
      </w:pPr>
    </w:p>
    <w:p w14:paraId="77FB522F" w14:textId="2B9566F9" w:rsidR="00B2377F" w:rsidRPr="004F7BCC" w:rsidRDefault="004F7BCC" w:rsidP="004F7BCC">
      <w:pPr>
        <w:jc w:val="center"/>
        <w:rPr>
          <w:b/>
          <w:bCs/>
          <w:color w:val="04616B" w:themeColor="accent2"/>
          <w:sz w:val="36"/>
          <w:szCs w:val="36"/>
        </w:rPr>
      </w:pPr>
      <w:r w:rsidRPr="004F7BCC">
        <w:rPr>
          <w:b/>
          <w:bCs/>
          <w:noProof/>
          <w:color w:val="04616B" w:themeColor="accent2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5BB0079" wp14:editId="61A5BEA4">
            <wp:simplePos x="0" y="0"/>
            <wp:positionH relativeFrom="column">
              <wp:posOffset>2148205</wp:posOffset>
            </wp:positionH>
            <wp:positionV relativeFrom="paragraph">
              <wp:posOffset>278765</wp:posOffset>
            </wp:positionV>
            <wp:extent cx="1911985" cy="1938020"/>
            <wp:effectExtent l="0" t="0" r="0" b="5080"/>
            <wp:wrapTopAndBottom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0E426AC-54DF-E847-A255-6CC37300967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0E426AC-54DF-E847-A255-6CC373009679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985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7BCC">
        <w:rPr>
          <w:b/>
          <w:bCs/>
          <w:color w:val="04616B" w:themeColor="accent2"/>
          <w:sz w:val="36"/>
          <w:szCs w:val="36"/>
        </w:rPr>
        <w:t>Your feedback is appreciated.</w:t>
      </w:r>
    </w:p>
    <w:p w14:paraId="295763E0" w14:textId="0BE9CB77" w:rsidR="00B2377F" w:rsidRPr="006C5B77" w:rsidRDefault="00B2377F" w:rsidP="00B2377F">
      <w:pPr>
        <w:spacing w:after="60" w:line="240" w:lineRule="auto"/>
        <w:rPr>
          <w:i/>
          <w:iCs/>
        </w:rPr>
      </w:pPr>
      <w:r w:rsidRPr="006C5B77">
        <w:rPr>
          <w:i/>
          <w:iCs/>
        </w:rPr>
        <w:t xml:space="preserve">The views, claims, and recommendations in this summary are drawn from what was discussed during the </w:t>
      </w:r>
      <w:r>
        <w:rPr>
          <w:i/>
          <w:iCs/>
        </w:rPr>
        <w:t>Driving Industry Conversations consultations, Workforce Insights 2026</w:t>
      </w:r>
      <w:r w:rsidRPr="006C5B77">
        <w:rPr>
          <w:i/>
          <w:iCs/>
        </w:rPr>
        <w:t xml:space="preserve"> </w:t>
      </w:r>
      <w:r>
        <w:rPr>
          <w:i/>
          <w:iCs/>
        </w:rPr>
        <w:t>and NCV</w:t>
      </w:r>
      <w:r w:rsidR="00830143">
        <w:rPr>
          <w:i/>
          <w:iCs/>
        </w:rPr>
        <w:t>E</w:t>
      </w:r>
      <w:r>
        <w:rPr>
          <w:i/>
          <w:iCs/>
        </w:rPr>
        <w:t xml:space="preserve">R data </w:t>
      </w:r>
      <w:r w:rsidRPr="006C5B77">
        <w:rPr>
          <w:i/>
          <w:iCs/>
        </w:rPr>
        <w:t>and do not necessarily reflect the official position of AUSMASA. They are presented to capture industry feedback and inform further discussion, not as AUSMASA policy</w:t>
      </w:r>
      <w:r>
        <w:rPr>
          <w:i/>
          <w:iCs/>
        </w:rPr>
        <w:t>.</w:t>
      </w:r>
    </w:p>
    <w:sectPr w:rsidR="00B2377F" w:rsidRPr="006C5B77" w:rsidSect="00463FE4">
      <w:headerReference w:type="default" r:id="rId23"/>
      <w:footerReference w:type="default" r:id="rId24"/>
      <w:pgSz w:w="11906" w:h="16838"/>
      <w:pgMar w:top="2126" w:right="1077" w:bottom="1440" w:left="1077" w:header="567" w:footer="49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9EF60" w14:textId="77777777" w:rsidR="009366DF" w:rsidRPr="00D47896" w:rsidRDefault="009366DF" w:rsidP="00D47896">
      <w:r>
        <w:separator/>
      </w:r>
    </w:p>
    <w:p w14:paraId="01D0FFD5" w14:textId="77777777" w:rsidR="009366DF" w:rsidRDefault="009366DF"/>
  </w:endnote>
  <w:endnote w:type="continuationSeparator" w:id="0">
    <w:p w14:paraId="15CD4DBE" w14:textId="77777777" w:rsidR="009366DF" w:rsidRPr="00D47896" w:rsidRDefault="009366DF" w:rsidP="00D47896">
      <w:r>
        <w:continuationSeparator/>
      </w:r>
    </w:p>
    <w:p w14:paraId="002C2E32" w14:textId="77777777" w:rsidR="009366DF" w:rsidRDefault="009366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EEF3B" w14:textId="77777777" w:rsidR="00E1193E" w:rsidRDefault="00CB5194" w:rsidP="00CB5194">
    <w:pPr>
      <w:pStyle w:val="Footer"/>
      <w:jc w:val="right"/>
    </w:pPr>
    <w:r w:rsidRPr="00A20E70">
      <w:rPr>
        <w:noProof/>
      </w:rPr>
      <w:drawing>
        <wp:anchor distT="0" distB="0" distL="114300" distR="114300" simplePos="0" relativeHeight="251658240" behindDoc="1" locked="0" layoutInCell="1" allowOverlap="1" wp14:anchorId="756825BA" wp14:editId="377C3F3E">
          <wp:simplePos x="0" y="0"/>
          <wp:positionH relativeFrom="page">
            <wp:posOffset>1693</wp:posOffset>
          </wp:positionH>
          <wp:positionV relativeFrom="paragraph">
            <wp:posOffset>-842645</wp:posOffset>
          </wp:positionV>
          <wp:extent cx="7560000" cy="1258966"/>
          <wp:effectExtent l="0" t="0" r="3175" b="0"/>
          <wp:wrapNone/>
          <wp:docPr id="1730031157" name="Picture 1730031157" descr="A long thin lin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652961" name="Picture 2" descr="A long thin line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89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193E">
      <w:t>AUSMASA</w:t>
    </w:r>
    <w:r w:rsidR="00E1193E" w:rsidRPr="00A20E70">
      <w:t xml:space="preserve"> |</w:t>
    </w:r>
    <w:sdt>
      <w:sdtPr>
        <w:id w:val="978731470"/>
        <w:docPartObj>
          <w:docPartGallery w:val="Page Numbers (Bottom of Page)"/>
          <w:docPartUnique/>
        </w:docPartObj>
      </w:sdtPr>
      <w:sdtContent>
        <w:r w:rsidR="00E1193E" w:rsidRPr="00A20E70">
          <w:t xml:space="preserve"> </w:t>
        </w:r>
        <w:r w:rsidR="00E1193E" w:rsidRPr="00A20E70">
          <w:fldChar w:fldCharType="begin"/>
        </w:r>
        <w:r w:rsidR="00E1193E" w:rsidRPr="00A20E70">
          <w:instrText xml:space="preserve"> PAGE   \* MERGEFORMAT </w:instrText>
        </w:r>
        <w:r w:rsidR="00E1193E" w:rsidRPr="00A20E70">
          <w:fldChar w:fldCharType="separate"/>
        </w:r>
        <w:r w:rsidR="00E1193E" w:rsidRPr="00A20E70">
          <w:t>2</w:t>
        </w:r>
        <w:r w:rsidR="00E1193E" w:rsidRPr="00A20E70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DFAF" w14:textId="77777777" w:rsidR="009366DF" w:rsidRPr="00D47896" w:rsidRDefault="009366DF" w:rsidP="00D47896">
      <w:r>
        <w:separator/>
      </w:r>
    </w:p>
    <w:p w14:paraId="28A52972" w14:textId="77777777" w:rsidR="009366DF" w:rsidRDefault="009366DF"/>
  </w:footnote>
  <w:footnote w:type="continuationSeparator" w:id="0">
    <w:p w14:paraId="55F27854" w14:textId="77777777" w:rsidR="009366DF" w:rsidRPr="00D47896" w:rsidRDefault="009366DF" w:rsidP="00D47896">
      <w:r>
        <w:continuationSeparator/>
      </w:r>
    </w:p>
    <w:p w14:paraId="51FF0F2C" w14:textId="77777777" w:rsidR="009366DF" w:rsidRDefault="009366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C6EB" w14:textId="77777777" w:rsidR="00E1193E" w:rsidRDefault="00E1193E">
    <w:pPr>
      <w:pStyle w:val="Header"/>
    </w:pPr>
    <w:r w:rsidRPr="00D47896">
      <w:rPr>
        <w:noProof/>
      </w:rPr>
      <w:drawing>
        <wp:anchor distT="0" distB="0" distL="114300" distR="114300" simplePos="0" relativeHeight="251658241" behindDoc="1" locked="0" layoutInCell="1" allowOverlap="1" wp14:anchorId="5ABDC8CA" wp14:editId="3DCCD084">
          <wp:simplePos x="0" y="0"/>
          <wp:positionH relativeFrom="page">
            <wp:posOffset>2372</wp:posOffset>
          </wp:positionH>
          <wp:positionV relativeFrom="paragraph">
            <wp:posOffset>-355600</wp:posOffset>
          </wp:positionV>
          <wp:extent cx="7560000" cy="1438153"/>
          <wp:effectExtent l="0" t="0" r="3175" b="0"/>
          <wp:wrapNone/>
          <wp:docPr id="372417545" name="Picture 372417545" descr="A white background with mono version of AUSMAS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157310" name="Picture 669157310" descr="A white background with mono version of AUSMAS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81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B0EF7B" w14:textId="77777777" w:rsidR="00E1193E" w:rsidRDefault="00E119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16F0"/>
    <w:multiLevelType w:val="multilevel"/>
    <w:tmpl w:val="3E0C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65A5C"/>
    <w:multiLevelType w:val="multilevel"/>
    <w:tmpl w:val="A39C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213493"/>
    <w:multiLevelType w:val="multilevel"/>
    <w:tmpl w:val="37FE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24AB3"/>
    <w:multiLevelType w:val="multilevel"/>
    <w:tmpl w:val="0124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F4492F"/>
    <w:multiLevelType w:val="multilevel"/>
    <w:tmpl w:val="C9CA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42949"/>
    <w:multiLevelType w:val="multilevel"/>
    <w:tmpl w:val="0FEA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225578"/>
    <w:multiLevelType w:val="multilevel"/>
    <w:tmpl w:val="269A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33CAE"/>
    <w:multiLevelType w:val="multilevel"/>
    <w:tmpl w:val="4A52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434DA0"/>
    <w:multiLevelType w:val="multilevel"/>
    <w:tmpl w:val="832C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54534D"/>
    <w:multiLevelType w:val="multilevel"/>
    <w:tmpl w:val="D7D4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4077269">
    <w:abstractNumId w:val="4"/>
  </w:num>
  <w:num w:numId="2" w16cid:durableId="999894280">
    <w:abstractNumId w:val="8"/>
  </w:num>
  <w:num w:numId="3" w16cid:durableId="735014326">
    <w:abstractNumId w:val="7"/>
  </w:num>
  <w:num w:numId="4" w16cid:durableId="2027053279">
    <w:abstractNumId w:val="5"/>
  </w:num>
  <w:num w:numId="5" w16cid:durableId="1111897077">
    <w:abstractNumId w:val="0"/>
  </w:num>
  <w:num w:numId="6" w16cid:durableId="1270430010">
    <w:abstractNumId w:val="9"/>
  </w:num>
  <w:num w:numId="7" w16cid:durableId="174195391">
    <w:abstractNumId w:val="2"/>
  </w:num>
  <w:num w:numId="8" w16cid:durableId="1649288151">
    <w:abstractNumId w:val="1"/>
  </w:num>
  <w:num w:numId="9" w16cid:durableId="1687905184">
    <w:abstractNumId w:val="3"/>
  </w:num>
  <w:num w:numId="10" w16cid:durableId="41565207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09"/>
    <w:rsid w:val="00003068"/>
    <w:rsid w:val="00004257"/>
    <w:rsid w:val="00013EB1"/>
    <w:rsid w:val="000200E0"/>
    <w:rsid w:val="00025E32"/>
    <w:rsid w:val="00027485"/>
    <w:rsid w:val="00034D9A"/>
    <w:rsid w:val="00034D9D"/>
    <w:rsid w:val="00055A54"/>
    <w:rsid w:val="000650CA"/>
    <w:rsid w:val="00085767"/>
    <w:rsid w:val="00090E3A"/>
    <w:rsid w:val="000A6C0F"/>
    <w:rsid w:val="000B54F6"/>
    <w:rsid w:val="000B6924"/>
    <w:rsid w:val="000C05E2"/>
    <w:rsid w:val="000C6E46"/>
    <w:rsid w:val="000E1040"/>
    <w:rsid w:val="000E17AD"/>
    <w:rsid w:val="000F182C"/>
    <w:rsid w:val="000F6007"/>
    <w:rsid w:val="00104369"/>
    <w:rsid w:val="001169F0"/>
    <w:rsid w:val="001227C8"/>
    <w:rsid w:val="00140648"/>
    <w:rsid w:val="00141FF0"/>
    <w:rsid w:val="00157839"/>
    <w:rsid w:val="001601F5"/>
    <w:rsid w:val="001766C5"/>
    <w:rsid w:val="00181540"/>
    <w:rsid w:val="001906EB"/>
    <w:rsid w:val="00190C6D"/>
    <w:rsid w:val="00191DAB"/>
    <w:rsid w:val="00192F0A"/>
    <w:rsid w:val="001C312C"/>
    <w:rsid w:val="001D7259"/>
    <w:rsid w:val="001E03C7"/>
    <w:rsid w:val="001E2FFD"/>
    <w:rsid w:val="001F08D9"/>
    <w:rsid w:val="001F1A5C"/>
    <w:rsid w:val="001F705C"/>
    <w:rsid w:val="002120D0"/>
    <w:rsid w:val="0022316F"/>
    <w:rsid w:val="00234FE7"/>
    <w:rsid w:val="00235D4E"/>
    <w:rsid w:val="002446CE"/>
    <w:rsid w:val="0025017D"/>
    <w:rsid w:val="00253F19"/>
    <w:rsid w:val="00274710"/>
    <w:rsid w:val="00286C42"/>
    <w:rsid w:val="002915E1"/>
    <w:rsid w:val="002919E4"/>
    <w:rsid w:val="002A5D00"/>
    <w:rsid w:val="002A7091"/>
    <w:rsid w:val="002B793D"/>
    <w:rsid w:val="002B7DE5"/>
    <w:rsid w:val="002C3C85"/>
    <w:rsid w:val="002E70B0"/>
    <w:rsid w:val="002F3AB0"/>
    <w:rsid w:val="00305486"/>
    <w:rsid w:val="003068EB"/>
    <w:rsid w:val="0034558A"/>
    <w:rsid w:val="003531C8"/>
    <w:rsid w:val="00354E42"/>
    <w:rsid w:val="0036603F"/>
    <w:rsid w:val="00370D70"/>
    <w:rsid w:val="00376F47"/>
    <w:rsid w:val="00381356"/>
    <w:rsid w:val="00390727"/>
    <w:rsid w:val="003A726B"/>
    <w:rsid w:val="003D2C85"/>
    <w:rsid w:val="00402ECA"/>
    <w:rsid w:val="00411D36"/>
    <w:rsid w:val="00416684"/>
    <w:rsid w:val="00425F4B"/>
    <w:rsid w:val="00433BD8"/>
    <w:rsid w:val="00447A9C"/>
    <w:rsid w:val="00455397"/>
    <w:rsid w:val="00456EA0"/>
    <w:rsid w:val="00463FE4"/>
    <w:rsid w:val="00473D3D"/>
    <w:rsid w:val="00477AB4"/>
    <w:rsid w:val="00490E7B"/>
    <w:rsid w:val="00497092"/>
    <w:rsid w:val="004A3160"/>
    <w:rsid w:val="004A3AA7"/>
    <w:rsid w:val="004A7242"/>
    <w:rsid w:val="004B4BE1"/>
    <w:rsid w:val="004D3D19"/>
    <w:rsid w:val="004F68F0"/>
    <w:rsid w:val="004F7BCC"/>
    <w:rsid w:val="005016D6"/>
    <w:rsid w:val="00502657"/>
    <w:rsid w:val="0051185B"/>
    <w:rsid w:val="0051505A"/>
    <w:rsid w:val="00537642"/>
    <w:rsid w:val="00552FC3"/>
    <w:rsid w:val="00571835"/>
    <w:rsid w:val="00576838"/>
    <w:rsid w:val="00581126"/>
    <w:rsid w:val="00581F98"/>
    <w:rsid w:val="005B4B84"/>
    <w:rsid w:val="005C11BE"/>
    <w:rsid w:val="005C12C9"/>
    <w:rsid w:val="005C4143"/>
    <w:rsid w:val="005C6CCA"/>
    <w:rsid w:val="005D07FB"/>
    <w:rsid w:val="005E4FCD"/>
    <w:rsid w:val="005E6E48"/>
    <w:rsid w:val="005F5EF2"/>
    <w:rsid w:val="005F7B73"/>
    <w:rsid w:val="006101FE"/>
    <w:rsid w:val="00612B87"/>
    <w:rsid w:val="00623D99"/>
    <w:rsid w:val="00652CDF"/>
    <w:rsid w:val="006578A1"/>
    <w:rsid w:val="00660B82"/>
    <w:rsid w:val="0066213A"/>
    <w:rsid w:val="00664C0F"/>
    <w:rsid w:val="00674FA0"/>
    <w:rsid w:val="00693E3F"/>
    <w:rsid w:val="006A2176"/>
    <w:rsid w:val="006A66AA"/>
    <w:rsid w:val="006B656C"/>
    <w:rsid w:val="006C2DF6"/>
    <w:rsid w:val="006C5B77"/>
    <w:rsid w:val="006C711C"/>
    <w:rsid w:val="006D210A"/>
    <w:rsid w:val="006D2BA3"/>
    <w:rsid w:val="006E0B95"/>
    <w:rsid w:val="006E3B0D"/>
    <w:rsid w:val="006E3B60"/>
    <w:rsid w:val="006E4FD3"/>
    <w:rsid w:val="006E58C0"/>
    <w:rsid w:val="006E796D"/>
    <w:rsid w:val="007014AC"/>
    <w:rsid w:val="00710397"/>
    <w:rsid w:val="007148D6"/>
    <w:rsid w:val="0072493B"/>
    <w:rsid w:val="00730CE6"/>
    <w:rsid w:val="00730E3C"/>
    <w:rsid w:val="00746E85"/>
    <w:rsid w:val="00747384"/>
    <w:rsid w:val="0074777C"/>
    <w:rsid w:val="00756765"/>
    <w:rsid w:val="0076097E"/>
    <w:rsid w:val="007621D7"/>
    <w:rsid w:val="00773306"/>
    <w:rsid w:val="00776829"/>
    <w:rsid w:val="00777775"/>
    <w:rsid w:val="00781190"/>
    <w:rsid w:val="007849E7"/>
    <w:rsid w:val="00786466"/>
    <w:rsid w:val="007B1874"/>
    <w:rsid w:val="007B219A"/>
    <w:rsid w:val="007B2A81"/>
    <w:rsid w:val="007B76B5"/>
    <w:rsid w:val="007C14AA"/>
    <w:rsid w:val="007C2009"/>
    <w:rsid w:val="007C33D4"/>
    <w:rsid w:val="007D33B1"/>
    <w:rsid w:val="007E119F"/>
    <w:rsid w:val="007E2126"/>
    <w:rsid w:val="007E22C7"/>
    <w:rsid w:val="007E41F0"/>
    <w:rsid w:val="007F145C"/>
    <w:rsid w:val="007F1691"/>
    <w:rsid w:val="00816EE6"/>
    <w:rsid w:val="00820E6A"/>
    <w:rsid w:val="008232C2"/>
    <w:rsid w:val="00827A1E"/>
    <w:rsid w:val="00830143"/>
    <w:rsid w:val="0083576B"/>
    <w:rsid w:val="00840629"/>
    <w:rsid w:val="008413D0"/>
    <w:rsid w:val="008453BF"/>
    <w:rsid w:val="00847412"/>
    <w:rsid w:val="008725F4"/>
    <w:rsid w:val="008755BB"/>
    <w:rsid w:val="00875894"/>
    <w:rsid w:val="00883916"/>
    <w:rsid w:val="008840D5"/>
    <w:rsid w:val="008A6517"/>
    <w:rsid w:val="008A7B29"/>
    <w:rsid w:val="008B0F7F"/>
    <w:rsid w:val="008B1957"/>
    <w:rsid w:val="008C20AD"/>
    <w:rsid w:val="008E141B"/>
    <w:rsid w:val="008E7E67"/>
    <w:rsid w:val="008F0DA1"/>
    <w:rsid w:val="00907187"/>
    <w:rsid w:val="00910F27"/>
    <w:rsid w:val="00910FEA"/>
    <w:rsid w:val="00913279"/>
    <w:rsid w:val="00920FC3"/>
    <w:rsid w:val="009366DF"/>
    <w:rsid w:val="00936FE1"/>
    <w:rsid w:val="009456D7"/>
    <w:rsid w:val="00964DF8"/>
    <w:rsid w:val="009843E1"/>
    <w:rsid w:val="009B0BE3"/>
    <w:rsid w:val="009B2692"/>
    <w:rsid w:val="009C2406"/>
    <w:rsid w:val="009C575C"/>
    <w:rsid w:val="009C5B4D"/>
    <w:rsid w:val="009C6422"/>
    <w:rsid w:val="009E17FB"/>
    <w:rsid w:val="009F0C23"/>
    <w:rsid w:val="009F257B"/>
    <w:rsid w:val="009F3CF0"/>
    <w:rsid w:val="00A07DCA"/>
    <w:rsid w:val="00A11986"/>
    <w:rsid w:val="00A20E70"/>
    <w:rsid w:val="00A264BD"/>
    <w:rsid w:val="00A42349"/>
    <w:rsid w:val="00A42EAB"/>
    <w:rsid w:val="00A44394"/>
    <w:rsid w:val="00A47BA1"/>
    <w:rsid w:val="00A52A5B"/>
    <w:rsid w:val="00A52C10"/>
    <w:rsid w:val="00A62B3F"/>
    <w:rsid w:val="00A62BF9"/>
    <w:rsid w:val="00A677E3"/>
    <w:rsid w:val="00A73DD5"/>
    <w:rsid w:val="00A74007"/>
    <w:rsid w:val="00A7769F"/>
    <w:rsid w:val="00A8564F"/>
    <w:rsid w:val="00AA0C47"/>
    <w:rsid w:val="00AA6558"/>
    <w:rsid w:val="00AA6831"/>
    <w:rsid w:val="00AC07C5"/>
    <w:rsid w:val="00AD3276"/>
    <w:rsid w:val="00AF6A9A"/>
    <w:rsid w:val="00B20633"/>
    <w:rsid w:val="00B21309"/>
    <w:rsid w:val="00B213AB"/>
    <w:rsid w:val="00B2377F"/>
    <w:rsid w:val="00B248FB"/>
    <w:rsid w:val="00B30270"/>
    <w:rsid w:val="00B3421C"/>
    <w:rsid w:val="00B51A48"/>
    <w:rsid w:val="00B52C92"/>
    <w:rsid w:val="00B52EDC"/>
    <w:rsid w:val="00B612E7"/>
    <w:rsid w:val="00B65597"/>
    <w:rsid w:val="00B66EC8"/>
    <w:rsid w:val="00B717E9"/>
    <w:rsid w:val="00B7384E"/>
    <w:rsid w:val="00B739FB"/>
    <w:rsid w:val="00B75C7C"/>
    <w:rsid w:val="00B77369"/>
    <w:rsid w:val="00B81287"/>
    <w:rsid w:val="00B81ECB"/>
    <w:rsid w:val="00BB1C52"/>
    <w:rsid w:val="00BB23DD"/>
    <w:rsid w:val="00BB5014"/>
    <w:rsid w:val="00BC6189"/>
    <w:rsid w:val="00BC6CBA"/>
    <w:rsid w:val="00BD45E1"/>
    <w:rsid w:val="00BE74CB"/>
    <w:rsid w:val="00BF53DD"/>
    <w:rsid w:val="00BF633C"/>
    <w:rsid w:val="00C02277"/>
    <w:rsid w:val="00C023E7"/>
    <w:rsid w:val="00C16134"/>
    <w:rsid w:val="00C22E08"/>
    <w:rsid w:val="00C41760"/>
    <w:rsid w:val="00C44DEA"/>
    <w:rsid w:val="00C45583"/>
    <w:rsid w:val="00C53088"/>
    <w:rsid w:val="00C64077"/>
    <w:rsid w:val="00C800AD"/>
    <w:rsid w:val="00C8763A"/>
    <w:rsid w:val="00C938A9"/>
    <w:rsid w:val="00C9515B"/>
    <w:rsid w:val="00CA1F0B"/>
    <w:rsid w:val="00CB5194"/>
    <w:rsid w:val="00CC35AF"/>
    <w:rsid w:val="00CD7804"/>
    <w:rsid w:val="00CE3E62"/>
    <w:rsid w:val="00CF2F47"/>
    <w:rsid w:val="00D01C85"/>
    <w:rsid w:val="00D04883"/>
    <w:rsid w:val="00D13EBB"/>
    <w:rsid w:val="00D15C5A"/>
    <w:rsid w:val="00D33324"/>
    <w:rsid w:val="00D36FBB"/>
    <w:rsid w:val="00D47896"/>
    <w:rsid w:val="00D5080A"/>
    <w:rsid w:val="00D515DD"/>
    <w:rsid w:val="00D51DDA"/>
    <w:rsid w:val="00D5554F"/>
    <w:rsid w:val="00D55A52"/>
    <w:rsid w:val="00D64021"/>
    <w:rsid w:val="00D6705E"/>
    <w:rsid w:val="00D74F40"/>
    <w:rsid w:val="00D87D39"/>
    <w:rsid w:val="00DA131D"/>
    <w:rsid w:val="00DA7559"/>
    <w:rsid w:val="00DB2B1F"/>
    <w:rsid w:val="00DC0EB0"/>
    <w:rsid w:val="00DC69C6"/>
    <w:rsid w:val="00DE5DB9"/>
    <w:rsid w:val="00E1193E"/>
    <w:rsid w:val="00E14170"/>
    <w:rsid w:val="00E30F73"/>
    <w:rsid w:val="00E47756"/>
    <w:rsid w:val="00E5093F"/>
    <w:rsid w:val="00E52126"/>
    <w:rsid w:val="00E6250F"/>
    <w:rsid w:val="00E7280B"/>
    <w:rsid w:val="00E75F42"/>
    <w:rsid w:val="00E779BA"/>
    <w:rsid w:val="00E87357"/>
    <w:rsid w:val="00E908D2"/>
    <w:rsid w:val="00EB155C"/>
    <w:rsid w:val="00EB3B74"/>
    <w:rsid w:val="00EC611D"/>
    <w:rsid w:val="00EC64E8"/>
    <w:rsid w:val="00EC66A7"/>
    <w:rsid w:val="00ED069A"/>
    <w:rsid w:val="00ED5BB4"/>
    <w:rsid w:val="00F11F65"/>
    <w:rsid w:val="00F15480"/>
    <w:rsid w:val="00F207F1"/>
    <w:rsid w:val="00F21EBE"/>
    <w:rsid w:val="00F413F8"/>
    <w:rsid w:val="00F46B10"/>
    <w:rsid w:val="00F475F8"/>
    <w:rsid w:val="00F65078"/>
    <w:rsid w:val="00F72F60"/>
    <w:rsid w:val="00F75699"/>
    <w:rsid w:val="00F7791A"/>
    <w:rsid w:val="00F97A91"/>
    <w:rsid w:val="00FA2B07"/>
    <w:rsid w:val="00FB4D27"/>
    <w:rsid w:val="00FD1600"/>
    <w:rsid w:val="00FD2D87"/>
    <w:rsid w:val="00FD70E8"/>
    <w:rsid w:val="00FE2E23"/>
    <w:rsid w:val="00FE3EB3"/>
    <w:rsid w:val="042B42C3"/>
    <w:rsid w:val="686D988C"/>
    <w:rsid w:val="7896C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8EA41F"/>
  <w15:chartTrackingRefBased/>
  <w15:docId w15:val="{945F81D5-199A-4041-BE89-439A1287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262626" w:themeColor="text1" w:themeTint="D9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semiHidden="1" w:uiPriority="35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locked="0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BC6189"/>
  </w:style>
  <w:style w:type="paragraph" w:styleId="Heading1">
    <w:name w:val="heading 1"/>
    <w:basedOn w:val="Normal"/>
    <w:next w:val="Normal"/>
    <w:link w:val="Heading1Char"/>
    <w:uiPriority w:val="9"/>
    <w:qFormat/>
    <w:rsid w:val="00BC6189"/>
    <w:pPr>
      <w:keepNext/>
      <w:keepLines/>
      <w:spacing w:before="240" w:after="120"/>
      <w:outlineLvl w:val="0"/>
    </w:pPr>
    <w:rPr>
      <w:rFonts w:eastAsiaTheme="majorEastAsia" w:cstheme="majorBidi"/>
      <w:b/>
      <w:color w:val="44546A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6189"/>
    <w:pPr>
      <w:keepNext/>
      <w:keepLines/>
      <w:spacing w:before="40" w:after="120"/>
      <w:outlineLvl w:val="1"/>
    </w:pPr>
    <w:rPr>
      <w:rFonts w:eastAsiaTheme="majorEastAsia" w:cstheme="majorBidi"/>
      <w:b/>
      <w:color w:val="04616B" w:themeColor="accent2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6189"/>
    <w:pPr>
      <w:keepNext/>
      <w:keepLines/>
      <w:spacing w:before="40" w:after="120"/>
      <w:outlineLvl w:val="2"/>
    </w:pPr>
    <w:rPr>
      <w:rFonts w:eastAsiaTheme="majorEastAsia" w:cstheme="majorBidi"/>
      <w:b/>
      <w:color w:val="2A194C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B73"/>
    <w:pPr>
      <w:keepNext/>
      <w:keepLines/>
      <w:spacing w:before="40" w:after="120"/>
      <w:outlineLvl w:val="3"/>
    </w:pPr>
    <w:rPr>
      <w:rFonts w:eastAsiaTheme="majorEastAsia" w:cstheme="majorBidi"/>
      <w:b/>
      <w:iCs/>
      <w:color w:val="04616B"/>
      <w:sz w:val="3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7B73"/>
    <w:pPr>
      <w:keepNext/>
      <w:keepLines/>
      <w:spacing w:before="40" w:after="120"/>
      <w:outlineLvl w:val="4"/>
    </w:pPr>
    <w:rPr>
      <w:rFonts w:eastAsiaTheme="majorEastAsia" w:cstheme="majorBidi"/>
      <w:b/>
      <w:color w:val="2A194C"/>
      <w:sz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F7B73"/>
    <w:pPr>
      <w:keepNext/>
      <w:keepLines/>
      <w:spacing w:before="40" w:after="120"/>
      <w:outlineLvl w:val="5"/>
    </w:pPr>
    <w:rPr>
      <w:rFonts w:eastAsiaTheme="majorEastAsia" w:cstheme="majorBidi"/>
      <w:b/>
      <w:color w:val="04616B"/>
      <w:sz w:val="3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F7B73"/>
    <w:pPr>
      <w:keepNext/>
      <w:keepLines/>
      <w:spacing w:before="40" w:after="120"/>
      <w:outlineLvl w:val="6"/>
    </w:pPr>
    <w:rPr>
      <w:rFonts w:eastAsiaTheme="majorEastAsia" w:cstheme="majorBidi"/>
      <w:b/>
      <w:iCs/>
      <w:color w:val="2A194C"/>
      <w:sz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F7B73"/>
    <w:pPr>
      <w:keepNext/>
      <w:keepLines/>
      <w:spacing w:before="40" w:after="120"/>
      <w:outlineLvl w:val="7"/>
    </w:pPr>
    <w:rPr>
      <w:rFonts w:eastAsiaTheme="majorEastAsia" w:cstheme="majorBidi"/>
      <w:b/>
      <w:color w:val="04616B"/>
      <w:sz w:val="2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F7B73"/>
    <w:pPr>
      <w:keepNext/>
      <w:keepLines/>
      <w:spacing w:before="40" w:after="120"/>
      <w:outlineLvl w:val="8"/>
    </w:pPr>
    <w:rPr>
      <w:rFonts w:eastAsiaTheme="majorEastAsia" w:cstheme="majorBidi"/>
      <w:b/>
      <w:iCs/>
      <w:color w:val="04616B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189"/>
    <w:rPr>
      <w:rFonts w:eastAsiaTheme="majorEastAsia" w:cstheme="majorBidi"/>
      <w:b/>
      <w:color w:val="44546A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6189"/>
    <w:rPr>
      <w:rFonts w:eastAsiaTheme="majorEastAsia" w:cstheme="majorBidi"/>
      <w:b/>
      <w:color w:val="04616B" w:themeColor="accent2"/>
      <w:sz w:val="4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6189"/>
    <w:rPr>
      <w:rFonts w:eastAsiaTheme="majorEastAsia" w:cstheme="majorBidi"/>
      <w:b/>
      <w:color w:val="2A194C"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B73"/>
    <w:rPr>
      <w:rFonts w:eastAsiaTheme="majorEastAsia" w:cstheme="majorBidi"/>
      <w:b/>
      <w:iCs/>
      <w:color w:val="04616B"/>
      <w:sz w:val="36"/>
    </w:rPr>
  </w:style>
  <w:style w:type="character" w:customStyle="1" w:styleId="Heading5Char">
    <w:name w:val="Heading 5 Char"/>
    <w:basedOn w:val="DefaultParagraphFont"/>
    <w:link w:val="Heading5"/>
    <w:uiPriority w:val="9"/>
    <w:rsid w:val="005F7B73"/>
    <w:rPr>
      <w:rFonts w:eastAsiaTheme="majorEastAsia" w:cstheme="majorBidi"/>
      <w:b/>
      <w:color w:val="2A194C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rsid w:val="005F7B73"/>
    <w:rPr>
      <w:rFonts w:eastAsiaTheme="majorEastAsia" w:cstheme="majorBidi"/>
      <w:b/>
      <w:color w:val="04616B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rsid w:val="005F7B73"/>
    <w:rPr>
      <w:rFonts w:eastAsiaTheme="majorEastAsia" w:cstheme="majorBidi"/>
      <w:b/>
      <w:iCs/>
      <w:color w:val="2A194C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5F7B73"/>
    <w:rPr>
      <w:rFonts w:eastAsiaTheme="majorEastAsia" w:cstheme="majorBidi"/>
      <w:b/>
      <w:color w:val="04616B"/>
      <w:sz w:val="2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F7B73"/>
    <w:rPr>
      <w:rFonts w:eastAsiaTheme="majorEastAsia" w:cstheme="majorBidi"/>
      <w:b/>
      <w:iCs/>
      <w:color w:val="04616B"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4D3D19"/>
    <w:rPr>
      <w:color w:val="04616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4D3D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3D19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D47896"/>
    <w:pPr>
      <w:tabs>
        <w:tab w:val="right" w:leader="underscore" w:pos="9742"/>
      </w:tabs>
      <w:spacing w:after="120"/>
    </w:pPr>
    <w:rPr>
      <w:rFonts w:cs="Arial"/>
      <w:bCs/>
      <w:noProof/>
      <w:lang w:val="en-US"/>
    </w:rPr>
  </w:style>
  <w:style w:type="paragraph" w:styleId="TOC2">
    <w:name w:val="toc 2"/>
    <w:basedOn w:val="TOC1"/>
    <w:next w:val="Normal"/>
    <w:autoRedefine/>
    <w:uiPriority w:val="39"/>
    <w:unhideWhenUsed/>
    <w:rsid w:val="00BC6189"/>
    <w:pPr>
      <w:ind w:left="113"/>
    </w:pPr>
  </w:style>
  <w:style w:type="paragraph" w:styleId="TOC3">
    <w:name w:val="toc 3"/>
    <w:basedOn w:val="TOC2"/>
    <w:next w:val="Normal"/>
    <w:autoRedefine/>
    <w:uiPriority w:val="39"/>
    <w:unhideWhenUsed/>
    <w:rsid w:val="00BC6189"/>
    <w:pPr>
      <w:ind w:left="227"/>
    </w:pPr>
  </w:style>
  <w:style w:type="paragraph" w:styleId="TOC4">
    <w:name w:val="toc 4"/>
    <w:basedOn w:val="TOC3"/>
    <w:next w:val="Normal"/>
    <w:autoRedefine/>
    <w:uiPriority w:val="39"/>
    <w:unhideWhenUsed/>
    <w:rsid w:val="00BC6189"/>
    <w:pPr>
      <w:ind w:left="340"/>
    </w:pPr>
  </w:style>
  <w:style w:type="paragraph" w:styleId="TOC5">
    <w:name w:val="toc 5"/>
    <w:basedOn w:val="TOC4"/>
    <w:next w:val="Normal"/>
    <w:autoRedefine/>
    <w:uiPriority w:val="39"/>
    <w:unhideWhenUsed/>
    <w:rsid w:val="00BC6189"/>
    <w:pPr>
      <w:ind w:left="454"/>
    </w:pPr>
  </w:style>
  <w:style w:type="paragraph" w:styleId="TOC6">
    <w:name w:val="toc 6"/>
    <w:basedOn w:val="TOC5"/>
    <w:next w:val="Normal"/>
    <w:autoRedefine/>
    <w:uiPriority w:val="39"/>
    <w:unhideWhenUsed/>
    <w:rsid w:val="002446CE"/>
  </w:style>
  <w:style w:type="paragraph" w:styleId="TOC7">
    <w:name w:val="toc 7"/>
    <w:basedOn w:val="TOC6"/>
    <w:next w:val="Normal"/>
    <w:autoRedefine/>
    <w:uiPriority w:val="39"/>
    <w:unhideWhenUsed/>
    <w:rsid w:val="002446CE"/>
  </w:style>
  <w:style w:type="paragraph" w:styleId="TOC8">
    <w:name w:val="toc 8"/>
    <w:basedOn w:val="TOC7"/>
    <w:next w:val="Normal"/>
    <w:autoRedefine/>
    <w:uiPriority w:val="39"/>
    <w:unhideWhenUsed/>
    <w:rsid w:val="002446CE"/>
  </w:style>
  <w:style w:type="paragraph" w:styleId="TOC9">
    <w:name w:val="toc 9"/>
    <w:basedOn w:val="TOC8"/>
    <w:next w:val="Normal"/>
    <w:autoRedefine/>
    <w:uiPriority w:val="39"/>
    <w:unhideWhenUsed/>
    <w:rsid w:val="002446CE"/>
  </w:style>
  <w:style w:type="paragraph" w:styleId="TOCHeading">
    <w:name w:val="TOC Heading"/>
    <w:basedOn w:val="Heading1"/>
    <w:next w:val="Normal"/>
    <w:uiPriority w:val="39"/>
    <w:unhideWhenUsed/>
    <w:qFormat/>
    <w:rsid w:val="006A2176"/>
    <w:pPr>
      <w:spacing w:after="240"/>
      <w:outlineLvl w:val="9"/>
    </w:pPr>
    <w:rPr>
      <w:kern w:val="0"/>
      <w:sz w:val="36"/>
      <w:lang w:val="en-US"/>
      <w14:ligatures w14:val="none"/>
    </w:rPr>
  </w:style>
  <w:style w:type="table" w:styleId="TableGrid">
    <w:name w:val="Table Grid"/>
    <w:basedOn w:val="TableNormal"/>
    <w:uiPriority w:val="39"/>
    <w:locked/>
    <w:rsid w:val="00BC6189"/>
    <w:pPr>
      <w:spacing w:after="0" w:line="240" w:lineRule="auto"/>
    </w:pPr>
    <w:rPr>
      <w:color w:val="auto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tblPr/>
      <w:tcPr>
        <w:shd w:val="clear" w:color="auto" w:fill="6ECDB1" w:themeFill="accent1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3-Accent2">
    <w:name w:val="List Table 3 Accent 2"/>
    <w:basedOn w:val="TableNormal"/>
    <w:uiPriority w:val="48"/>
    <w:locked/>
    <w:rsid w:val="002120D0"/>
    <w:pPr>
      <w:spacing w:after="0" w:line="240" w:lineRule="auto"/>
    </w:pPr>
    <w:tblPr>
      <w:tblStyleRowBandSize w:val="1"/>
      <w:tblStyleCol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</w:tblBorders>
    </w:tblPr>
    <w:tblStylePr w:type="firstRow">
      <w:rPr>
        <w:rFonts w:ascii="Arial" w:hAnsi="Arial"/>
        <w:b w:val="0"/>
        <w:bCs/>
        <w:color w:val="FFFFFF" w:themeColor="background1"/>
        <w:sz w:val="24"/>
      </w:rPr>
      <w:tblPr/>
      <w:tcPr>
        <w:shd w:val="clear" w:color="auto" w:fill="2A194C" w:themeFill="accent5"/>
      </w:tcPr>
    </w:tblStylePr>
    <w:tblStylePr w:type="lastRow">
      <w:rPr>
        <w:b w:val="0"/>
        <w:bCs/>
        <w:color w:val="FFFFFF" w:themeColor="background1"/>
        <w:sz w:val="24"/>
      </w:rPr>
      <w:tblPr/>
      <w:tcPr>
        <w:shd w:val="clear" w:color="auto" w:fill="2A194C" w:themeFill="accent5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616B" w:themeColor="accent2"/>
          <w:right w:val="single" w:sz="4" w:space="0" w:color="04616B" w:themeColor="accent2"/>
        </w:tcBorders>
      </w:tcPr>
    </w:tblStylePr>
    <w:tblStylePr w:type="band1Horz">
      <w:tblPr/>
      <w:tcPr>
        <w:shd w:val="clear" w:color="auto" w:fill="EBF5F2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616B" w:themeColor="accent2"/>
          <w:left w:val="nil"/>
        </w:tcBorders>
      </w:tcPr>
    </w:tblStylePr>
    <w:tblStylePr w:type="swCell">
      <w:tblPr/>
      <w:tcPr>
        <w:tcBorders>
          <w:top w:val="double" w:sz="4" w:space="0" w:color="04616B" w:themeColor="accent2"/>
          <w:right w:val="nil"/>
        </w:tcBorders>
      </w:tcPr>
    </w:tblStylePr>
  </w:style>
  <w:style w:type="table" w:styleId="TableGridLight">
    <w:name w:val="Grid Table Light"/>
    <w:basedOn w:val="TableNormal"/>
    <w:uiPriority w:val="40"/>
    <w:locked/>
    <w:rsid w:val="00B66E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120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AUSMASATableStyle1">
    <w:name w:val="AUSMASA Table Style 1"/>
    <w:basedOn w:val="TableNormal"/>
    <w:uiPriority w:val="99"/>
    <w:rsid w:val="00BC6189"/>
    <w:pPr>
      <w:spacing w:after="0" w:line="240" w:lineRule="auto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rPr>
        <w:rFonts w:ascii="Arial" w:hAnsi="Arial"/>
        <w:color w:val="FFFFFF" w:themeColor="background1"/>
        <w:sz w:val="24"/>
      </w:rPr>
      <w:tblPr/>
      <w:tcPr>
        <w:shd w:val="clear" w:color="auto" w:fill="2A194C" w:themeFill="accent5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AUSMASATableStyle3">
    <w:name w:val="AUSMASA Table Style 3"/>
    <w:basedOn w:val="TableNormal"/>
    <w:uiPriority w:val="99"/>
    <w:rsid w:val="00BC6189"/>
    <w:pPr>
      <w:spacing w:after="0" w:line="240" w:lineRule="auto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tblPr/>
      <w:tcPr>
        <w:shd w:val="clear" w:color="auto" w:fill="D9ECE7" w:themeFill="accent4"/>
      </w:tcPr>
    </w:tblStylePr>
    <w:tblStylePr w:type="band1Horz">
      <w:rPr>
        <w:rFonts w:ascii="Arial" w:hAnsi="Arial"/>
      </w:rPr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623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D99"/>
  </w:style>
  <w:style w:type="paragraph" w:styleId="Footer">
    <w:name w:val="footer"/>
    <w:basedOn w:val="Normal"/>
    <w:link w:val="FooterChar"/>
    <w:uiPriority w:val="99"/>
    <w:unhideWhenUsed/>
    <w:rsid w:val="00BB5014"/>
    <w:pPr>
      <w:tabs>
        <w:tab w:val="center" w:pos="4513"/>
        <w:tab w:val="right" w:pos="9026"/>
      </w:tabs>
      <w:spacing w:after="0" w:line="240" w:lineRule="auto"/>
    </w:pPr>
    <w:rPr>
      <w:color w:val="808080" w:themeColor="background1" w:themeShade="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B5014"/>
    <w:rPr>
      <w:color w:val="808080" w:themeColor="background1" w:themeShade="80"/>
      <w:sz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A316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316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A3160"/>
    <w:rPr>
      <w:vertAlign w:val="superscript"/>
    </w:rPr>
  </w:style>
  <w:style w:type="paragraph" w:customStyle="1" w:styleId="FootNote">
    <w:name w:val="FootNote"/>
    <w:basedOn w:val="FootnoteText"/>
    <w:link w:val="FootNoteChar"/>
    <w:qFormat/>
    <w:rsid w:val="0066213A"/>
    <w:rPr>
      <w:color w:val="808080" w:themeColor="background1" w:themeShade="80"/>
      <w:sz w:val="18"/>
      <w:lang w:val="en-US"/>
    </w:rPr>
  </w:style>
  <w:style w:type="character" w:customStyle="1" w:styleId="FootNoteChar">
    <w:name w:val="FootNote Char"/>
    <w:basedOn w:val="FootnoteTextChar"/>
    <w:link w:val="FootNote"/>
    <w:rsid w:val="0066213A"/>
    <w:rPr>
      <w:color w:val="808080" w:themeColor="background1" w:themeShade="80"/>
      <w:sz w:val="18"/>
      <w:szCs w:val="20"/>
      <w:lang w:val="en-US"/>
    </w:rPr>
  </w:style>
  <w:style w:type="paragraph" w:customStyle="1" w:styleId="Notation">
    <w:name w:val="Notation"/>
    <w:basedOn w:val="Normal"/>
    <w:link w:val="NotationChar"/>
    <w:qFormat/>
    <w:rsid w:val="009843E1"/>
    <w:rPr>
      <w:i/>
      <w:color w:val="808080" w:themeColor="background1" w:themeShade="80"/>
      <w:sz w:val="14"/>
      <w:lang w:val="en-US"/>
    </w:rPr>
  </w:style>
  <w:style w:type="character" w:customStyle="1" w:styleId="NotationChar">
    <w:name w:val="Notation Char"/>
    <w:basedOn w:val="DefaultParagraphFont"/>
    <w:link w:val="Notation"/>
    <w:rsid w:val="009843E1"/>
    <w:rPr>
      <w:i/>
      <w:color w:val="808080" w:themeColor="background1" w:themeShade="80"/>
      <w:sz w:val="14"/>
      <w:lang w:val="en-US"/>
    </w:rPr>
  </w:style>
  <w:style w:type="table" w:customStyle="1" w:styleId="AUSMASATableStyle2">
    <w:name w:val="AUSMASA Table Style 2"/>
    <w:basedOn w:val="TableNormal"/>
    <w:uiPriority w:val="99"/>
    <w:rsid w:val="00BC6189"/>
    <w:pPr>
      <w:spacing w:after="0" w:line="240" w:lineRule="auto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rPr>
        <w:color w:val="2A194C" w:themeColor="accent5"/>
        <w:sz w:val="24"/>
      </w:rPr>
      <w:tblPr/>
      <w:tcPr>
        <w:shd w:val="clear" w:color="auto" w:fill="6ECDB1" w:themeFill="accent1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link w:val="NoSpacingChar"/>
    <w:uiPriority w:val="1"/>
    <w:qFormat/>
    <w:rsid w:val="00BB1C52"/>
    <w:pPr>
      <w:spacing w:after="0" w:line="240" w:lineRule="auto"/>
    </w:pPr>
    <w:rPr>
      <w:rFonts w:asciiTheme="minorHAnsi" w:eastAsiaTheme="minorEastAsia" w:hAnsiTheme="minorHAnsi"/>
      <w:color w:val="auto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B1C52"/>
    <w:rPr>
      <w:rFonts w:asciiTheme="minorHAnsi" w:eastAsiaTheme="minorEastAsia" w:hAnsiTheme="minorHAnsi"/>
      <w:color w:val="auto"/>
      <w:kern w:val="0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A726B"/>
    <w:pPr>
      <w:spacing w:after="0" w:line="240" w:lineRule="auto"/>
      <w:contextualSpacing/>
    </w:pPr>
    <w:rPr>
      <w:rFonts w:eastAsiaTheme="majorEastAsia" w:cstheme="majorBidi"/>
      <w:b/>
      <w:color w:val="FFFFFF" w:themeColor="background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26B"/>
    <w:rPr>
      <w:rFonts w:eastAsiaTheme="majorEastAsia" w:cstheme="majorBidi"/>
      <w:b/>
      <w:color w:val="FFFFFF" w:themeColor="background1"/>
      <w:spacing w:val="-10"/>
      <w:kern w:val="28"/>
      <w:sz w:val="72"/>
      <w:szCs w:val="56"/>
    </w:rPr>
  </w:style>
  <w:style w:type="paragraph" w:customStyle="1" w:styleId="Subtitle1">
    <w:name w:val="Subtitle 1"/>
    <w:basedOn w:val="Normal"/>
    <w:qFormat/>
    <w:rsid w:val="00085767"/>
    <w:rPr>
      <w:color w:val="FFFFFF" w:themeColor="background1"/>
      <w:sz w:val="52"/>
    </w:rPr>
  </w:style>
  <w:style w:type="paragraph" w:customStyle="1" w:styleId="Subtitle2">
    <w:name w:val="Subtitle 2"/>
    <w:basedOn w:val="Normal"/>
    <w:qFormat/>
    <w:rsid w:val="00085767"/>
    <w:rPr>
      <w:color w:val="FFFFFF" w:themeColor="background1"/>
      <w:sz w:val="32"/>
    </w:rPr>
  </w:style>
  <w:style w:type="paragraph" w:customStyle="1" w:styleId="Quote-GreenBG">
    <w:name w:val="Quote - Green BG"/>
    <w:basedOn w:val="Quote-DarkGreenBG"/>
    <w:qFormat/>
    <w:rsid w:val="00A8564F"/>
    <w:pPr>
      <w:shd w:val="clear" w:color="auto" w:fill="6ECDB1" w:themeFill="accent1"/>
    </w:pPr>
    <w:rPr>
      <w:color w:val="2A194C" w:themeColor="accent5"/>
    </w:rPr>
  </w:style>
  <w:style w:type="paragraph" w:customStyle="1" w:styleId="Quote-LightGreenBG">
    <w:name w:val="Quote - Light Green BG"/>
    <w:basedOn w:val="Quote-GreenBG"/>
    <w:qFormat/>
    <w:rsid w:val="00A8564F"/>
    <w:pPr>
      <w:shd w:val="clear" w:color="auto" w:fill="A3DDCC" w:themeFill="accent3"/>
    </w:pPr>
  </w:style>
  <w:style w:type="paragraph" w:customStyle="1" w:styleId="Quote-PurpleBG">
    <w:name w:val="Quote - Purple BG"/>
    <w:basedOn w:val="Normal"/>
    <w:qFormat/>
    <w:rsid w:val="007F1691"/>
    <w:pPr>
      <w:pBdr>
        <w:top w:val="single" w:sz="4" w:space="10" w:color="6ECDB1" w:themeColor="accent1"/>
        <w:bottom w:val="single" w:sz="4" w:space="10" w:color="6ECDB1" w:themeColor="accent1"/>
      </w:pBdr>
      <w:shd w:val="clear" w:color="auto" w:fill="2A194C" w:themeFill="accent5"/>
      <w:spacing w:before="480" w:after="480"/>
      <w:ind w:left="-1021" w:right="-1021"/>
      <w:jc w:val="center"/>
    </w:pPr>
    <w:rPr>
      <w:i/>
      <w:iCs/>
      <w:color w:val="FFFFFF" w:themeColor="background1"/>
    </w:rPr>
  </w:style>
  <w:style w:type="paragraph" w:customStyle="1" w:styleId="Quote-DarkGreenBG">
    <w:name w:val="Quote - Dark Green BG"/>
    <w:basedOn w:val="Normal"/>
    <w:qFormat/>
    <w:rsid w:val="00A8564F"/>
    <w:pPr>
      <w:pBdr>
        <w:top w:val="single" w:sz="4" w:space="10" w:color="6ECDB1" w:themeColor="accent1"/>
        <w:bottom w:val="single" w:sz="4" w:space="10" w:color="6ECDB1" w:themeColor="accent1"/>
      </w:pBdr>
      <w:shd w:val="clear" w:color="auto" w:fill="04616B" w:themeFill="accent2"/>
      <w:spacing w:before="360" w:after="360"/>
      <w:ind w:left="-1021" w:right="-1021"/>
      <w:jc w:val="center"/>
    </w:pPr>
    <w:rPr>
      <w:i/>
      <w:iCs/>
      <w:color w:val="6ECDB1" w:themeColor="accent1"/>
    </w:rPr>
  </w:style>
  <w:style w:type="paragraph" w:customStyle="1" w:styleId="EndFooterWhiteCentred">
    <w:name w:val="End Footer White (Centred)"/>
    <w:basedOn w:val="Normal"/>
    <w:link w:val="EndFooterWhiteCentredChar"/>
    <w:qFormat/>
    <w:rsid w:val="00710397"/>
    <w:pPr>
      <w:spacing w:line="240" w:lineRule="auto"/>
      <w:jc w:val="center"/>
    </w:pPr>
    <w:rPr>
      <w:color w:val="FFFFFF" w:themeColor="background1"/>
      <w:sz w:val="16"/>
      <w:lang w:val="en-US"/>
    </w:rPr>
  </w:style>
  <w:style w:type="character" w:customStyle="1" w:styleId="EndFooterWhiteCentredChar">
    <w:name w:val="End Footer White (Centred) Char"/>
    <w:basedOn w:val="DefaultParagraphFont"/>
    <w:link w:val="EndFooterWhiteCentred"/>
    <w:rsid w:val="00710397"/>
    <w:rPr>
      <w:color w:val="FFFFFF" w:themeColor="background1"/>
      <w:sz w:val="16"/>
      <w:lang w:val="en-US"/>
    </w:rPr>
  </w:style>
  <w:style w:type="table" w:styleId="GridTable1Light-Accent3">
    <w:name w:val="Grid Table 1 Light Accent 3"/>
    <w:basedOn w:val="TableNormal"/>
    <w:uiPriority w:val="46"/>
    <w:locked/>
    <w:rsid w:val="00BC6189"/>
    <w:pPr>
      <w:spacing w:after="0" w:line="240" w:lineRule="auto"/>
    </w:pPr>
    <w:tblPr>
      <w:tblStyleRowBandSize w:val="1"/>
      <w:tblStyleColBandSize w:val="1"/>
      <w:tblBorders>
        <w:top w:val="single" w:sz="4" w:space="0" w:color="DAF1EA" w:themeColor="accent3" w:themeTint="66"/>
        <w:left w:val="single" w:sz="4" w:space="0" w:color="DAF1EA" w:themeColor="accent3" w:themeTint="66"/>
        <w:bottom w:val="single" w:sz="4" w:space="0" w:color="DAF1EA" w:themeColor="accent3" w:themeTint="66"/>
        <w:right w:val="single" w:sz="4" w:space="0" w:color="DAF1EA" w:themeColor="accent3" w:themeTint="66"/>
        <w:insideH w:val="single" w:sz="4" w:space="0" w:color="DAF1EA" w:themeColor="accent3" w:themeTint="66"/>
        <w:insideV w:val="single" w:sz="4" w:space="0" w:color="DAF1E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7EAE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AE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140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pprenticeships.gov.au/support-and-resources/financial-support-apprentices" TargetMode="External"/><Relationship Id="rId18" Type="http://schemas.openxmlformats.org/officeDocument/2006/relationships/hyperlink" Target="https://ausmasa.org.au/news-and-events/automotive-research-bulletin-january-2026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ausmasa.org.au/research/data-dashboards/vet-data-dashboard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pprenticeships.gov.au/apprentices/how-to-find-and-prepare-for-an-apprenticeship/check-your-literacy-and-numeracy-skills/Automotive" TargetMode="External"/><Relationship Id="rId17" Type="http://schemas.openxmlformats.org/officeDocument/2006/relationships/hyperlink" Target="https://ausmasa.org.au/get-involved/membership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ausmasa.org.au/projects/" TargetMode="External"/><Relationship Id="rId20" Type="http://schemas.openxmlformats.org/officeDocument/2006/relationships/hyperlink" Target="https://ausmasa.org.au/research/data-dashboards/workforce-data-dashboard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cver.edu.au/research-and-statistics/publications/all-publications/vet-student-outcomes-2025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ausmasa.org.au/research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ausmasa.org.au/media/yg1b1hpp/automotive-workforce-insights-report-2026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usmasa.org.au/resources/" TargetMode="External"/><Relationship Id="rId22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usmesa.sharepoint.com/sites/Templates/Shared%20Documents/Standard%20Document%20A4%20Portrait.dotx" TargetMode="External"/></Relationships>
</file>

<file path=word/theme/theme1.xml><?xml version="1.0" encoding="utf-8"?>
<a:theme xmlns:a="http://schemas.openxmlformats.org/drawingml/2006/main" name="Office Theme">
  <a:themeElements>
    <a:clrScheme name="AUSMASA Styles">
      <a:dk1>
        <a:sysClr val="windowText" lastClr="000000"/>
      </a:dk1>
      <a:lt1>
        <a:sysClr val="window" lastClr="FFFFFF"/>
      </a:lt1>
      <a:dk2>
        <a:srgbClr val="44546A"/>
      </a:dk2>
      <a:lt2>
        <a:srgbClr val="D9ECE7"/>
      </a:lt2>
      <a:accent1>
        <a:srgbClr val="6ECDB1"/>
      </a:accent1>
      <a:accent2>
        <a:srgbClr val="04616B"/>
      </a:accent2>
      <a:accent3>
        <a:srgbClr val="A3DDCC"/>
      </a:accent3>
      <a:accent4>
        <a:srgbClr val="D9ECE7"/>
      </a:accent4>
      <a:accent5>
        <a:srgbClr val="2A194C"/>
      </a:accent5>
      <a:accent6>
        <a:srgbClr val="C7F381"/>
      </a:accent6>
      <a:hlink>
        <a:srgbClr val="04616B"/>
      </a:hlink>
      <a:folHlink>
        <a:srgbClr val="6ECDB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46D49CC6E0E4497ED8446CAA83E5C" ma:contentTypeVersion="35" ma:contentTypeDescription="Create a new document." ma:contentTypeScope="" ma:versionID="14c002247fc9ff994b8cb360608acf66">
  <xsd:schema xmlns:xsd="http://www.w3.org/2001/XMLSchema" xmlns:xs="http://www.w3.org/2001/XMLSchema" xmlns:p="http://schemas.microsoft.com/office/2006/metadata/properties" xmlns:ns2="87b1edde-b6ca-4570-a094-77e9e1322994" xmlns:ns3="47077ea8-ce18-4a34-8b26-56895e5db05c" targetNamespace="http://schemas.microsoft.com/office/2006/metadata/properties" ma:root="true" ma:fieldsID="aea4683a6c6288dc062b4a98bb365922" ns2:_="" ns3:_="">
    <xsd:import namespace="87b1edde-b6ca-4570-a094-77e9e1322994"/>
    <xsd:import namespace="47077ea8-ce18-4a34-8b26-56895e5db0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ocStatus" minOccurs="0"/>
                <xsd:element ref="ns2:Staff" minOccurs="0"/>
                <xsd:element ref="ns2:QACheck" minOccurs="0"/>
                <xsd:element ref="ns2:Comm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1edde-b6ca-4570-a094-77e9e1322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2cea349-92a1-4d03-934f-01dfd14a7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Status" ma:index="26" nillable="true" ma:displayName="Doc Status" ma:format="Dropdown" ma:internalName="DocStatus">
      <xsd:simpleType>
        <xsd:restriction base="dms:Choice">
          <xsd:enumeration value="Archive"/>
          <xsd:enumeration value="Active"/>
          <xsd:enumeration value="Draft"/>
        </xsd:restriction>
      </xsd:simpleType>
    </xsd:element>
    <xsd:element name="Staff" ma:index="27" nillable="true" ma:displayName="Staff" ma:format="Dropdown" ma:list="UserInfo" ma:SharePointGroup="0" ma:internalName="Staff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ACheck" ma:index="28" nillable="true" ma:displayName="QA Check" ma:default="New Addition" ma:format="Dropdown" ma:internalName="QACheck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ew Addition"/>
                        <xsd:enumeration value="Errors"/>
                        <xsd:enumeration value="In progress"/>
                        <xsd:enumeration value="Complet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mment" ma:index="29" nillable="true" ma:displayName="Comment" ma:description="Allow comments for all to see" ma:format="Dropdown" ma:internalName="Comment">
      <xsd:simpleType>
        <xsd:restriction base="dms:Note">
          <xsd:maxLength value="255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77ea8-ce18-4a34-8b26-56895e5db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6f0d91-b2ab-483f-9e73-19d2b5d8557e}" ma:internalName="TaxCatchAll" ma:showField="CatchAllData" ma:web="47077ea8-ce18-4a34-8b26-56895e5db0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tatus xmlns="87b1edde-b6ca-4570-a094-77e9e1322994" xsi:nil="true"/>
    <QACheck xmlns="87b1edde-b6ca-4570-a094-77e9e1322994">
      <Value>New Addition</Value>
    </QACheck>
    <Comment xmlns="87b1edde-b6ca-4570-a094-77e9e1322994" xsi:nil="true"/>
    <TaxCatchAll xmlns="47077ea8-ce18-4a34-8b26-56895e5db05c" xsi:nil="true"/>
    <lcf76f155ced4ddcb4097134ff3c332f xmlns="87b1edde-b6ca-4570-a094-77e9e1322994">
      <Terms xmlns="http://schemas.microsoft.com/office/infopath/2007/PartnerControls"/>
    </lcf76f155ced4ddcb4097134ff3c332f>
    <Staff xmlns="87b1edde-b6ca-4570-a094-77e9e1322994">
      <UserInfo>
        <DisplayName/>
        <AccountId xsi:nil="true"/>
        <AccountType/>
      </UserInfo>
    </Staff>
  </documentManagement>
</p:properties>
</file>

<file path=customXml/itemProps1.xml><?xml version="1.0" encoding="utf-8"?>
<ds:datastoreItem xmlns:ds="http://schemas.openxmlformats.org/officeDocument/2006/customXml" ds:itemID="{72F4F6A9-F50E-4B8A-8E86-51F8E6EE3A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B46089-F98E-49BD-BBA8-D5AAA4810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1edde-b6ca-4570-a094-77e9e1322994"/>
    <ds:schemaRef ds:uri="47077ea8-ce18-4a34-8b26-56895e5db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951A6E-1BE5-44E6-97C1-9EFF1E257E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A6DEAB-3D86-46E4-B256-164BB0BCE13B}">
  <ds:schemaRefs>
    <ds:schemaRef ds:uri="http://schemas.microsoft.com/office/2006/metadata/properties"/>
    <ds:schemaRef ds:uri="http://schemas.microsoft.com/office/infopath/2007/PartnerControls"/>
    <ds:schemaRef ds:uri="87b1edde-b6ca-4570-a094-77e9e1322994"/>
    <ds:schemaRef ds:uri="47077ea8-ce18-4a34-8b26-56895e5db0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Standard%20Document%20A4%20Portrait</Template>
  <TotalTime>23</TotalTime>
  <Pages>4</Pages>
  <Words>917</Words>
  <Characters>7478</Characters>
  <Application>Microsoft Office Word</Application>
  <DocSecurity>0</DocSecurity>
  <Lines>169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AUSMASA</dc:creator>
  <cp:keywords/>
  <dc:description/>
  <cp:lastModifiedBy>Amelia Cooper</cp:lastModifiedBy>
  <cp:revision>12</cp:revision>
  <dcterms:created xsi:type="dcterms:W3CDTF">2026-08-30T23:49:00Z</dcterms:created>
  <dcterms:modified xsi:type="dcterms:W3CDTF">2026-08-31T00:11:00Z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8c472d1d-0b03-4ab7-8649-4b1f0e8ae18b</vt:lpwstr>
  </property>
  <property fmtid="{D5CDD505-2E9C-101B-9397-08002B2CF9AE}" pid="3" name="DocumentStatus0">
    <vt:lpwstr>Not Yet Started</vt:lpwstr>
  </property>
  <property fmtid="{D5CDD505-2E9C-101B-9397-08002B2CF9AE}" pid="4" name="MediaServiceImageTags">
    <vt:lpwstr/>
  </property>
  <property fmtid="{D5CDD505-2E9C-101B-9397-08002B2CF9AE}" pid="5" name="DocumentStatus">
    <vt:lpwstr>;#Not Yet Started;#</vt:lpwstr>
  </property>
  <property fmtid="{D5CDD505-2E9C-101B-9397-08002B2CF9AE}" pid="6" name="ContentTypeId">
    <vt:lpwstr>0x010100FE146D49CC6E0E4497ED8446CAA83E5C</vt:lpwstr>
  </property>
</Properties>
</file>